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208CE" w14:textId="77777777" w:rsidR="006A2F8E" w:rsidRDefault="006A2F8E" w:rsidP="006A2F8E">
      <w:pPr>
        <w:spacing w:after="0" w:line="276" w:lineRule="auto"/>
        <w:jc w:val="center"/>
        <w:rPr>
          <w:rFonts w:ascii="Arial" w:eastAsia="Calibri" w:hAnsi="Arial" w:cs="Arial"/>
          <w:b/>
          <w:sz w:val="20"/>
          <w:szCs w:val="20"/>
        </w:rPr>
      </w:pPr>
      <w:r w:rsidRPr="00EE3351">
        <w:rPr>
          <w:rFonts w:cs="Calibri"/>
          <w:b/>
          <w:noProof/>
          <w:sz w:val="36"/>
          <w:szCs w:val="36"/>
        </w:rPr>
        <w:drawing>
          <wp:inline distT="0" distB="0" distL="0" distR="0" wp14:anchorId="79C4F047" wp14:editId="1342C96F">
            <wp:extent cx="206502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5020" cy="819150"/>
                    </a:xfrm>
                    <a:prstGeom prst="rect">
                      <a:avLst/>
                    </a:prstGeom>
                    <a:noFill/>
                    <a:ln>
                      <a:noFill/>
                    </a:ln>
                  </pic:spPr>
                </pic:pic>
              </a:graphicData>
            </a:graphic>
          </wp:inline>
        </w:drawing>
      </w:r>
    </w:p>
    <w:p w14:paraId="3128B402" w14:textId="77777777" w:rsidR="006A2F8E" w:rsidRDefault="006A2F8E" w:rsidP="006A2F8E">
      <w:pPr>
        <w:spacing w:after="0" w:line="276" w:lineRule="auto"/>
        <w:jc w:val="center"/>
        <w:rPr>
          <w:rFonts w:ascii="Arial" w:eastAsia="Calibri" w:hAnsi="Arial" w:cs="Arial"/>
          <w:b/>
          <w:sz w:val="20"/>
          <w:szCs w:val="20"/>
        </w:rPr>
      </w:pPr>
    </w:p>
    <w:p w14:paraId="018E7D28" w14:textId="77777777" w:rsidR="006A2F8E" w:rsidRDefault="006A2F8E" w:rsidP="006A2F8E">
      <w:pPr>
        <w:spacing w:after="0" w:line="276" w:lineRule="auto"/>
        <w:jc w:val="center"/>
        <w:rPr>
          <w:rFonts w:ascii="Arial" w:eastAsia="Calibri" w:hAnsi="Arial" w:cs="Arial"/>
          <w:b/>
          <w:sz w:val="20"/>
          <w:szCs w:val="20"/>
        </w:rPr>
      </w:pPr>
    </w:p>
    <w:p w14:paraId="5264257F" w14:textId="77777777" w:rsidR="006A2F8E" w:rsidRPr="007748DB" w:rsidRDefault="00786F9C" w:rsidP="006A2F8E">
      <w:pPr>
        <w:spacing w:line="276" w:lineRule="auto"/>
        <w:jc w:val="center"/>
        <w:rPr>
          <w:rFonts w:ascii="Arial" w:hAnsi="Arial" w:cs="Arial"/>
          <w:b/>
          <w:sz w:val="24"/>
          <w:szCs w:val="24"/>
        </w:rPr>
      </w:pPr>
      <w:r>
        <w:rPr>
          <w:rFonts w:ascii="Arial" w:hAnsi="Arial" w:cs="Arial"/>
          <w:b/>
          <w:sz w:val="24"/>
          <w:szCs w:val="24"/>
        </w:rPr>
        <w:t xml:space="preserve">CALL </w:t>
      </w:r>
      <w:r w:rsidR="006A2F8E">
        <w:rPr>
          <w:rFonts w:ascii="Arial" w:hAnsi="Arial" w:cs="Arial"/>
          <w:b/>
          <w:sz w:val="24"/>
          <w:szCs w:val="24"/>
        </w:rPr>
        <w:t xml:space="preserve">FOR PROPOSALS FOR </w:t>
      </w:r>
      <w:r w:rsidR="00265DF3">
        <w:rPr>
          <w:rFonts w:ascii="Arial" w:hAnsi="Arial" w:cs="Arial"/>
          <w:b/>
          <w:sz w:val="24"/>
          <w:szCs w:val="24"/>
        </w:rPr>
        <w:t>THE CATALYST</w:t>
      </w:r>
      <w:r w:rsidR="006A2F8E">
        <w:rPr>
          <w:rFonts w:ascii="Arial" w:hAnsi="Arial" w:cs="Arial"/>
          <w:b/>
          <w:sz w:val="24"/>
          <w:szCs w:val="24"/>
        </w:rPr>
        <w:t xml:space="preserve"> FUND</w:t>
      </w:r>
    </w:p>
    <w:p w14:paraId="66FF5B4B" w14:textId="77777777" w:rsidR="00D66209" w:rsidRDefault="006A2F8E" w:rsidP="00D66209">
      <w:pPr>
        <w:spacing w:after="0" w:line="276" w:lineRule="auto"/>
        <w:jc w:val="both"/>
        <w:rPr>
          <w:rFonts w:ascii="Arial" w:eastAsia="Calibri" w:hAnsi="Arial" w:cs="Arial"/>
          <w:b/>
        </w:rPr>
      </w:pPr>
      <w:r w:rsidRPr="00AC56BC">
        <w:rPr>
          <w:rFonts w:ascii="Arial" w:eastAsia="Calibri" w:hAnsi="Arial" w:cs="Arial"/>
          <w:b/>
        </w:rPr>
        <w:t>Introduction and Background</w:t>
      </w:r>
    </w:p>
    <w:p w14:paraId="6D5E2F99" w14:textId="6A68969B" w:rsidR="00D66209" w:rsidRDefault="000079A7" w:rsidP="00C378CF">
      <w:pPr>
        <w:spacing w:after="0" w:line="276" w:lineRule="auto"/>
        <w:jc w:val="both"/>
        <w:rPr>
          <w:rFonts w:ascii="Arial" w:eastAsia="Calibri" w:hAnsi="Arial" w:cs="Arial"/>
          <w:b/>
        </w:rPr>
      </w:pPr>
      <w:r w:rsidRPr="00175808">
        <w:rPr>
          <w:rFonts w:ascii="Arial" w:hAnsi="Arial" w:cs="Arial"/>
          <w:iCs/>
        </w:rPr>
        <w:t xml:space="preserve">Tilitonse Foundation is a local civil society organization that facilitates CSO engagement in promoting and advocating for societal transformation through catalyzing more accountable, inclusive and responsive governance and development. Its operations are guided by three strategic pillars as follows: </w:t>
      </w:r>
      <w:proofErr w:type="spellStart"/>
      <w:r w:rsidRPr="00175808">
        <w:rPr>
          <w:rFonts w:ascii="Arial" w:hAnsi="Arial" w:cs="Arial"/>
          <w:iCs/>
        </w:rPr>
        <w:t>programme</w:t>
      </w:r>
      <w:proofErr w:type="spellEnd"/>
      <w:r w:rsidRPr="00175808">
        <w:rPr>
          <w:rFonts w:ascii="Arial" w:hAnsi="Arial" w:cs="Arial"/>
          <w:iCs/>
        </w:rPr>
        <w:t xml:space="preserve"> interventions; capacity development; and networking and partnerships</w:t>
      </w:r>
      <w:r>
        <w:rPr>
          <w:iCs/>
        </w:rPr>
        <w:t xml:space="preserve">. </w:t>
      </w:r>
      <w:r w:rsidR="00F42DA4">
        <w:rPr>
          <w:rFonts w:ascii="Arial" w:hAnsi="Arial" w:cs="Arial"/>
          <w:bCs/>
        </w:rPr>
        <w:t xml:space="preserve"> </w:t>
      </w:r>
    </w:p>
    <w:p w14:paraId="5154FB3D" w14:textId="77777777" w:rsidR="00D66209" w:rsidRPr="00D66209" w:rsidRDefault="00D66209" w:rsidP="00D66209">
      <w:pPr>
        <w:spacing w:after="0" w:line="240" w:lineRule="auto"/>
        <w:jc w:val="both"/>
        <w:rPr>
          <w:rFonts w:ascii="Arial" w:eastAsia="Calibri" w:hAnsi="Arial" w:cs="Arial"/>
          <w:b/>
        </w:rPr>
      </w:pPr>
    </w:p>
    <w:p w14:paraId="44373A56" w14:textId="00B9AE9D" w:rsidR="00A36125" w:rsidRDefault="000079A7" w:rsidP="00C378CF">
      <w:pPr>
        <w:spacing w:line="276" w:lineRule="auto"/>
        <w:jc w:val="both"/>
        <w:rPr>
          <w:rFonts w:ascii="Arial" w:eastAsia="Calibri" w:hAnsi="Arial" w:cs="Arial"/>
        </w:rPr>
      </w:pPr>
      <w:r w:rsidRPr="00175808">
        <w:rPr>
          <w:rFonts w:ascii="Arial" w:hAnsi="Arial" w:cs="Arial"/>
          <w:iCs/>
        </w:rPr>
        <w:t xml:space="preserve">Tilitonse Foundation (TF) has entered into a partnership with Comic Relief and the </w:t>
      </w:r>
      <w:r w:rsidR="00C378CF">
        <w:rPr>
          <w:rFonts w:ascii="Arial" w:hAnsi="Arial" w:cs="Arial"/>
          <w:iCs/>
        </w:rPr>
        <w:t>UK Aid</w:t>
      </w:r>
      <w:r w:rsidRPr="00175808">
        <w:rPr>
          <w:rFonts w:ascii="Arial" w:hAnsi="Arial" w:cs="Arial"/>
          <w:iCs/>
        </w:rPr>
        <w:t xml:space="preserve"> to implement a </w:t>
      </w:r>
      <w:r w:rsidR="00C378CF">
        <w:rPr>
          <w:rFonts w:ascii="Arial" w:hAnsi="Arial" w:cs="Arial"/>
          <w:iCs/>
        </w:rPr>
        <w:t xml:space="preserve">Comic Relief &amp; UK Aid </w:t>
      </w:r>
      <w:r w:rsidRPr="00175808">
        <w:rPr>
          <w:rFonts w:ascii="Arial" w:hAnsi="Arial" w:cs="Arial"/>
          <w:b/>
          <w:iCs/>
        </w:rPr>
        <w:t xml:space="preserve">Shift the Power </w:t>
      </w:r>
      <w:proofErr w:type="spellStart"/>
      <w:r w:rsidRPr="00175808">
        <w:rPr>
          <w:rFonts w:ascii="Arial" w:hAnsi="Arial" w:cs="Arial"/>
          <w:b/>
          <w:iCs/>
        </w:rPr>
        <w:t>Programme</w:t>
      </w:r>
      <w:proofErr w:type="spellEnd"/>
      <w:r w:rsidRPr="00175808">
        <w:rPr>
          <w:rFonts w:ascii="Arial" w:hAnsi="Arial" w:cs="Arial"/>
          <w:iCs/>
        </w:rPr>
        <w:t xml:space="preserve"> in Malawi.  The </w:t>
      </w:r>
      <w:proofErr w:type="spellStart"/>
      <w:r w:rsidRPr="00175808">
        <w:rPr>
          <w:rFonts w:ascii="Arial" w:hAnsi="Arial" w:cs="Arial"/>
          <w:iCs/>
        </w:rPr>
        <w:t>Programme</w:t>
      </w:r>
      <w:proofErr w:type="spellEnd"/>
      <w:r w:rsidRPr="00175808">
        <w:rPr>
          <w:rFonts w:ascii="Arial" w:hAnsi="Arial" w:cs="Arial"/>
          <w:iCs/>
        </w:rPr>
        <w:t xml:space="preserve"> </w:t>
      </w:r>
      <w:r>
        <w:rPr>
          <w:rFonts w:ascii="Arial" w:hAnsi="Arial" w:cs="Arial"/>
          <w:iCs/>
        </w:rPr>
        <w:t xml:space="preserve">will focus on organizational strengthening and </w:t>
      </w:r>
      <w:r w:rsidRPr="00175808">
        <w:rPr>
          <w:rFonts w:ascii="Arial" w:hAnsi="Arial" w:cs="Arial"/>
          <w:iCs/>
        </w:rPr>
        <w:t xml:space="preserve">is aimed at </w:t>
      </w:r>
      <w:r w:rsidRPr="00175808">
        <w:rPr>
          <w:rFonts w:ascii="Arial" w:hAnsi="Arial" w:cs="Arial"/>
          <w:i/>
        </w:rPr>
        <w:t xml:space="preserve">ensuring that locally led civil society </w:t>
      </w:r>
      <w:proofErr w:type="spellStart"/>
      <w:r w:rsidRPr="00175808">
        <w:rPr>
          <w:rFonts w:ascii="Arial" w:hAnsi="Arial" w:cs="Arial"/>
          <w:i/>
        </w:rPr>
        <w:t>organisations</w:t>
      </w:r>
      <w:proofErr w:type="spellEnd"/>
      <w:r w:rsidRPr="00175808">
        <w:rPr>
          <w:rFonts w:ascii="Arial" w:hAnsi="Arial" w:cs="Arial"/>
          <w:i/>
        </w:rPr>
        <w:t xml:space="preserve"> are invested in, in order that they can then address the needs, concerns and aspirations of people living in poverty</w:t>
      </w:r>
      <w:proofErr w:type="gramStart"/>
      <w:r w:rsidRPr="00175808">
        <w:rPr>
          <w:rFonts w:ascii="Arial" w:hAnsi="Arial" w:cs="Arial"/>
        </w:rPr>
        <w:t>.</w:t>
      </w:r>
      <w:r w:rsidRPr="00175808">
        <w:rPr>
          <w:rFonts w:ascii="Arial" w:hAnsi="Arial" w:cs="Arial"/>
          <w:iCs/>
        </w:rPr>
        <w:t xml:space="preserve"> </w:t>
      </w:r>
      <w:proofErr w:type="gramEnd"/>
      <w:r>
        <w:rPr>
          <w:rFonts w:ascii="Arial" w:eastAsia="Calibri" w:hAnsi="Arial" w:cs="Arial"/>
        </w:rPr>
        <w:t xml:space="preserve">The </w:t>
      </w:r>
      <w:r w:rsidR="00D66209">
        <w:rPr>
          <w:rFonts w:ascii="Arial" w:hAnsi="Arial" w:cs="Arial"/>
        </w:rPr>
        <w:t xml:space="preserve">focus </w:t>
      </w:r>
      <w:r w:rsidR="004A274A" w:rsidRPr="004A274A">
        <w:rPr>
          <w:rFonts w:ascii="Arial" w:hAnsi="Arial" w:cs="Arial"/>
        </w:rPr>
        <w:t>areas</w:t>
      </w:r>
      <w:r w:rsidR="00D66209">
        <w:rPr>
          <w:rFonts w:ascii="Arial" w:hAnsi="Arial" w:cs="Arial"/>
        </w:rPr>
        <w:t xml:space="preserve"> for the </w:t>
      </w:r>
      <w:proofErr w:type="spellStart"/>
      <w:r w:rsidR="00D66209">
        <w:rPr>
          <w:rFonts w:ascii="Arial" w:hAnsi="Arial" w:cs="Arial"/>
        </w:rPr>
        <w:t>Programme</w:t>
      </w:r>
      <w:proofErr w:type="spellEnd"/>
      <w:r w:rsidR="00D66209">
        <w:rPr>
          <w:rFonts w:ascii="Arial" w:hAnsi="Arial" w:cs="Arial"/>
        </w:rPr>
        <w:t xml:space="preserve"> are</w:t>
      </w:r>
      <w:r>
        <w:rPr>
          <w:rFonts w:ascii="Arial" w:hAnsi="Arial" w:cs="Arial"/>
        </w:rPr>
        <w:t>:</w:t>
      </w:r>
      <w:r w:rsidR="00D66209">
        <w:rPr>
          <w:rFonts w:ascii="Arial" w:hAnsi="Arial" w:cs="Arial"/>
        </w:rPr>
        <w:t xml:space="preserve"> </w:t>
      </w:r>
      <w:r>
        <w:rPr>
          <w:rFonts w:ascii="Arial" w:hAnsi="Arial" w:cs="Arial"/>
        </w:rPr>
        <w:t xml:space="preserve">Early </w:t>
      </w:r>
      <w:r w:rsidR="004A274A" w:rsidRPr="004A274A">
        <w:rPr>
          <w:rFonts w:ascii="Arial" w:hAnsi="Arial" w:cs="Arial"/>
        </w:rPr>
        <w:t>Childhood Development, Gender Just</w:t>
      </w:r>
      <w:r w:rsidR="004A274A">
        <w:rPr>
          <w:rFonts w:ascii="Arial" w:hAnsi="Arial" w:cs="Arial"/>
        </w:rPr>
        <w:t>ice, Mental Health</w:t>
      </w:r>
      <w:r>
        <w:rPr>
          <w:rFonts w:ascii="Arial" w:hAnsi="Arial" w:cs="Arial"/>
        </w:rPr>
        <w:t xml:space="preserve"> and</w:t>
      </w:r>
      <w:r w:rsidR="005579C9">
        <w:rPr>
          <w:rFonts w:ascii="Arial" w:hAnsi="Arial" w:cs="Arial"/>
        </w:rPr>
        <w:t xml:space="preserve"> </w:t>
      </w:r>
      <w:r w:rsidR="004A274A">
        <w:rPr>
          <w:rFonts w:ascii="Arial" w:hAnsi="Arial" w:cs="Arial"/>
        </w:rPr>
        <w:t xml:space="preserve">Safe and </w:t>
      </w:r>
      <w:r w:rsidR="004A274A" w:rsidRPr="004A274A">
        <w:rPr>
          <w:rFonts w:ascii="Arial" w:hAnsi="Arial" w:cs="Arial"/>
        </w:rPr>
        <w:t>Secure Shelter</w:t>
      </w:r>
      <w:r w:rsidR="004A274A" w:rsidRPr="004A274A">
        <w:rPr>
          <w:rFonts w:ascii="Arial" w:hAnsi="Arial" w:cs="Arial"/>
          <w:b/>
        </w:rPr>
        <w:t xml:space="preserve"> </w:t>
      </w:r>
      <w:r w:rsidR="004A274A" w:rsidRPr="004A274A">
        <w:rPr>
          <w:rFonts w:ascii="Arial" w:hAnsi="Arial" w:cs="Arial"/>
        </w:rPr>
        <w:t xml:space="preserve">The </w:t>
      </w:r>
      <w:r w:rsidR="008D3DFF">
        <w:rPr>
          <w:rFonts w:ascii="Arial" w:hAnsi="Arial" w:cs="Arial"/>
        </w:rPr>
        <w:t xml:space="preserve">primary </w:t>
      </w:r>
      <w:r w:rsidR="006E549D">
        <w:rPr>
          <w:rFonts w:ascii="Arial" w:hAnsi="Arial" w:cs="Arial"/>
        </w:rPr>
        <w:t>objective of</w:t>
      </w:r>
      <w:r w:rsidR="004A274A">
        <w:rPr>
          <w:rFonts w:ascii="Arial" w:hAnsi="Arial" w:cs="Arial"/>
        </w:rPr>
        <w:t xml:space="preserve"> the </w:t>
      </w:r>
      <w:r w:rsidR="0023027F">
        <w:rPr>
          <w:rFonts w:ascii="Arial" w:hAnsi="Arial" w:cs="Arial"/>
        </w:rPr>
        <w:t xml:space="preserve">Shifting the Power </w:t>
      </w:r>
      <w:proofErr w:type="spellStart"/>
      <w:r>
        <w:rPr>
          <w:rFonts w:ascii="Arial" w:hAnsi="Arial" w:cs="Arial"/>
        </w:rPr>
        <w:t>P</w:t>
      </w:r>
      <w:r w:rsidR="004A274A">
        <w:rPr>
          <w:rFonts w:ascii="Arial" w:hAnsi="Arial" w:cs="Arial"/>
        </w:rPr>
        <w:t>rogramme</w:t>
      </w:r>
      <w:proofErr w:type="spellEnd"/>
      <w:r w:rsidR="004A274A">
        <w:rPr>
          <w:rFonts w:ascii="Arial" w:hAnsi="Arial" w:cs="Arial"/>
        </w:rPr>
        <w:t xml:space="preserve"> is to </w:t>
      </w:r>
      <w:r w:rsidR="004A274A" w:rsidRPr="004A274A">
        <w:rPr>
          <w:rFonts w:ascii="Arial" w:hAnsi="Arial" w:cs="Arial"/>
        </w:rPr>
        <w:t>strengthen</w:t>
      </w:r>
      <w:r w:rsidR="004A274A">
        <w:rPr>
          <w:rFonts w:ascii="Arial" w:hAnsi="Arial" w:cs="Arial"/>
        </w:rPr>
        <w:t xml:space="preserve"> and develop the capacity of </w:t>
      </w:r>
      <w:r w:rsidR="004A274A" w:rsidRPr="004A274A">
        <w:rPr>
          <w:rFonts w:ascii="Arial" w:hAnsi="Arial" w:cs="Arial"/>
        </w:rPr>
        <w:t xml:space="preserve"> </w:t>
      </w:r>
      <w:r w:rsidR="004A274A">
        <w:rPr>
          <w:rFonts w:ascii="Arial" w:hAnsi="Arial" w:cs="Arial"/>
        </w:rPr>
        <w:t xml:space="preserve"> local </w:t>
      </w:r>
      <w:r w:rsidR="0023027F">
        <w:rPr>
          <w:rFonts w:ascii="Arial" w:hAnsi="Arial" w:cs="Arial"/>
        </w:rPr>
        <w:t>c</w:t>
      </w:r>
      <w:r w:rsidR="004A274A">
        <w:rPr>
          <w:rFonts w:ascii="Arial" w:hAnsi="Arial" w:cs="Arial"/>
        </w:rPr>
        <w:t xml:space="preserve">ivil </w:t>
      </w:r>
      <w:r w:rsidR="0023027F">
        <w:rPr>
          <w:rFonts w:ascii="Arial" w:hAnsi="Arial" w:cs="Arial"/>
        </w:rPr>
        <w:t>s</w:t>
      </w:r>
      <w:r w:rsidR="004A274A">
        <w:rPr>
          <w:rFonts w:ascii="Arial" w:hAnsi="Arial" w:cs="Arial"/>
        </w:rPr>
        <w:t xml:space="preserve">ociety </w:t>
      </w:r>
      <w:r w:rsidR="0023027F">
        <w:rPr>
          <w:rFonts w:ascii="Arial" w:hAnsi="Arial" w:cs="Arial"/>
        </w:rPr>
        <w:t>o</w:t>
      </w:r>
      <w:r w:rsidR="004A274A">
        <w:rPr>
          <w:rFonts w:ascii="Arial" w:hAnsi="Arial" w:cs="Arial"/>
        </w:rPr>
        <w:t xml:space="preserve">rganizations to ensure that they are independent and </w:t>
      </w:r>
      <w:r w:rsidR="004A274A" w:rsidRPr="004A274A">
        <w:rPr>
          <w:rFonts w:ascii="Arial" w:hAnsi="Arial" w:cs="Arial"/>
        </w:rPr>
        <w:t xml:space="preserve">resilient </w:t>
      </w:r>
      <w:r w:rsidR="008D3DFF">
        <w:rPr>
          <w:rFonts w:ascii="Arial" w:hAnsi="Arial" w:cs="Arial"/>
        </w:rPr>
        <w:t xml:space="preserve">in order for them </w:t>
      </w:r>
      <w:r w:rsidR="006E549D">
        <w:rPr>
          <w:rFonts w:ascii="Arial" w:hAnsi="Arial" w:cs="Arial"/>
        </w:rPr>
        <w:t>to effectively</w:t>
      </w:r>
      <w:r w:rsidR="004A274A">
        <w:rPr>
          <w:rFonts w:ascii="Arial" w:hAnsi="Arial" w:cs="Arial"/>
        </w:rPr>
        <w:t xml:space="preserve"> execute their mandates. </w:t>
      </w:r>
      <w:r w:rsidR="00265DF3">
        <w:rPr>
          <w:rFonts w:ascii="Arial" w:eastAsia="Calibri" w:hAnsi="Arial" w:cs="Arial"/>
        </w:rPr>
        <w:t xml:space="preserve">The </w:t>
      </w:r>
      <w:proofErr w:type="spellStart"/>
      <w:r w:rsidR="00265DF3">
        <w:rPr>
          <w:rFonts w:ascii="Arial" w:eastAsia="Calibri" w:hAnsi="Arial" w:cs="Arial"/>
        </w:rPr>
        <w:t>Programme</w:t>
      </w:r>
      <w:proofErr w:type="spellEnd"/>
      <w:r w:rsidR="00265DF3">
        <w:rPr>
          <w:rFonts w:ascii="Arial" w:eastAsia="Calibri" w:hAnsi="Arial" w:cs="Arial"/>
        </w:rPr>
        <w:t xml:space="preserve"> in Malawi will be operationalized through 3 funding windows</w:t>
      </w:r>
      <w:r w:rsidR="006E549D">
        <w:rPr>
          <w:rFonts w:ascii="Arial" w:eastAsia="Calibri" w:hAnsi="Arial" w:cs="Arial"/>
        </w:rPr>
        <w:t xml:space="preserve"> namely</w:t>
      </w:r>
      <w:r>
        <w:rPr>
          <w:rFonts w:ascii="Arial" w:eastAsia="Calibri" w:hAnsi="Arial" w:cs="Arial"/>
        </w:rPr>
        <w:t xml:space="preserve">: </w:t>
      </w:r>
      <w:r w:rsidR="006E549D">
        <w:rPr>
          <w:rFonts w:ascii="Arial" w:eastAsia="Calibri" w:hAnsi="Arial" w:cs="Arial"/>
        </w:rPr>
        <w:t xml:space="preserve"> Catalyst Fund; </w:t>
      </w:r>
      <w:r w:rsidR="00265DF3">
        <w:rPr>
          <w:rFonts w:ascii="Arial" w:eastAsia="Calibri" w:hAnsi="Arial" w:cs="Arial"/>
        </w:rPr>
        <w:t xml:space="preserve">Civil Society </w:t>
      </w:r>
      <w:r>
        <w:rPr>
          <w:rFonts w:ascii="Arial" w:eastAsia="Calibri" w:hAnsi="Arial" w:cs="Arial"/>
        </w:rPr>
        <w:t xml:space="preserve">(CS) </w:t>
      </w:r>
      <w:r w:rsidR="00265DF3">
        <w:rPr>
          <w:rFonts w:ascii="Arial" w:eastAsia="Calibri" w:hAnsi="Arial" w:cs="Arial"/>
        </w:rPr>
        <w:t xml:space="preserve">Strengthening Fund and Community Resource Match Fund. </w:t>
      </w:r>
      <w:r w:rsidR="0023027F">
        <w:rPr>
          <w:rFonts w:ascii="Arial" w:eastAsia="Calibri" w:hAnsi="Arial" w:cs="Arial"/>
        </w:rPr>
        <w:t xml:space="preserve">It will also offer organizational strengthening support that will be guided by an Organizational Strengthening Framework (OSF). </w:t>
      </w:r>
    </w:p>
    <w:p w14:paraId="15C5D3A8" w14:textId="51AB46F1" w:rsidR="00A36125" w:rsidRPr="004F500D" w:rsidRDefault="00A36125" w:rsidP="00C378CF">
      <w:pPr>
        <w:spacing w:line="276" w:lineRule="auto"/>
        <w:jc w:val="both"/>
        <w:rPr>
          <w:rFonts w:ascii="Arial" w:hAnsi="Arial" w:cs="Arial"/>
        </w:rPr>
      </w:pPr>
      <w:r>
        <w:rPr>
          <w:rFonts w:ascii="Arial" w:hAnsi="Arial" w:cs="Arial"/>
        </w:rPr>
        <w:t xml:space="preserve">It is against this background </w:t>
      </w:r>
      <w:r w:rsidR="006E549D">
        <w:rPr>
          <w:rFonts w:ascii="Arial" w:hAnsi="Arial" w:cs="Arial"/>
        </w:rPr>
        <w:t xml:space="preserve">that the Foundation is </w:t>
      </w:r>
      <w:r w:rsidR="0023027F">
        <w:rPr>
          <w:rFonts w:ascii="Arial" w:hAnsi="Arial" w:cs="Arial"/>
        </w:rPr>
        <w:t>c</w:t>
      </w:r>
      <w:r>
        <w:rPr>
          <w:rFonts w:ascii="Arial" w:hAnsi="Arial" w:cs="Arial"/>
        </w:rPr>
        <w:t xml:space="preserve">all for </w:t>
      </w:r>
      <w:r w:rsidR="0023027F">
        <w:rPr>
          <w:rFonts w:ascii="Arial" w:hAnsi="Arial" w:cs="Arial"/>
        </w:rPr>
        <w:t>p</w:t>
      </w:r>
      <w:r>
        <w:rPr>
          <w:rFonts w:ascii="Arial" w:hAnsi="Arial" w:cs="Arial"/>
        </w:rPr>
        <w:t>roposals fr</w:t>
      </w:r>
      <w:r w:rsidR="0023027F">
        <w:rPr>
          <w:rFonts w:ascii="Arial" w:hAnsi="Arial" w:cs="Arial"/>
        </w:rPr>
        <w:t>o</w:t>
      </w:r>
      <w:r>
        <w:rPr>
          <w:rFonts w:ascii="Arial" w:hAnsi="Arial" w:cs="Arial"/>
        </w:rPr>
        <w:t xml:space="preserve">m eligible </w:t>
      </w:r>
      <w:r w:rsidR="0023027F">
        <w:rPr>
          <w:rFonts w:ascii="Arial" w:hAnsi="Arial" w:cs="Arial"/>
        </w:rPr>
        <w:t>local c</w:t>
      </w:r>
      <w:r>
        <w:rPr>
          <w:rFonts w:ascii="Arial" w:hAnsi="Arial" w:cs="Arial"/>
        </w:rPr>
        <w:t xml:space="preserve">ivil </w:t>
      </w:r>
      <w:r w:rsidR="0023027F">
        <w:rPr>
          <w:rFonts w:ascii="Arial" w:hAnsi="Arial" w:cs="Arial"/>
        </w:rPr>
        <w:t>s</w:t>
      </w:r>
      <w:r>
        <w:rPr>
          <w:rFonts w:ascii="Arial" w:hAnsi="Arial" w:cs="Arial"/>
        </w:rPr>
        <w:t xml:space="preserve">ociety </w:t>
      </w:r>
      <w:proofErr w:type="spellStart"/>
      <w:r w:rsidR="0023027F">
        <w:rPr>
          <w:rFonts w:ascii="Arial" w:hAnsi="Arial" w:cs="Arial"/>
        </w:rPr>
        <w:t>o</w:t>
      </w:r>
      <w:r>
        <w:rPr>
          <w:rFonts w:ascii="Arial" w:hAnsi="Arial" w:cs="Arial"/>
        </w:rPr>
        <w:t>r</w:t>
      </w:r>
      <w:r w:rsidR="006E549D">
        <w:rPr>
          <w:rFonts w:ascii="Arial" w:hAnsi="Arial" w:cs="Arial"/>
        </w:rPr>
        <w:t>ganisations</w:t>
      </w:r>
      <w:proofErr w:type="spellEnd"/>
      <w:r w:rsidR="006E549D">
        <w:rPr>
          <w:rFonts w:ascii="Arial" w:hAnsi="Arial" w:cs="Arial"/>
        </w:rPr>
        <w:t xml:space="preserve"> in Malawi</w:t>
      </w:r>
      <w:r w:rsidR="00C378CF">
        <w:rPr>
          <w:rFonts w:ascii="Arial" w:hAnsi="Arial" w:cs="Arial"/>
        </w:rPr>
        <w:t xml:space="preserve"> </w:t>
      </w:r>
      <w:r w:rsidR="0023027F">
        <w:rPr>
          <w:rFonts w:ascii="Arial" w:hAnsi="Arial" w:cs="Arial"/>
        </w:rPr>
        <w:t>to support them in their proposal development efforts</w:t>
      </w:r>
      <w:r w:rsidR="00532386">
        <w:rPr>
          <w:rFonts w:ascii="Arial" w:hAnsi="Arial" w:cs="Arial"/>
        </w:rPr>
        <w:t>.</w:t>
      </w:r>
      <w:r w:rsidR="0023027F">
        <w:rPr>
          <w:rFonts w:ascii="Arial" w:hAnsi="Arial" w:cs="Arial"/>
        </w:rPr>
        <w:t xml:space="preserve"> </w:t>
      </w:r>
      <w:r w:rsidRPr="004F500D">
        <w:rPr>
          <w:rFonts w:ascii="Arial" w:hAnsi="Arial" w:cs="Arial"/>
        </w:rPr>
        <w:t xml:space="preserve">The Call for Proposals is an open, competitive process and funding </w:t>
      </w:r>
      <w:r w:rsidR="0023027F">
        <w:rPr>
          <w:rFonts w:ascii="Arial" w:hAnsi="Arial" w:cs="Arial"/>
        </w:rPr>
        <w:t xml:space="preserve">under this window </w:t>
      </w:r>
      <w:r w:rsidRPr="004F500D">
        <w:rPr>
          <w:rFonts w:ascii="Arial" w:hAnsi="Arial" w:cs="Arial"/>
        </w:rPr>
        <w:t xml:space="preserve">shall be provided to organizations that are successful in this process. </w:t>
      </w:r>
    </w:p>
    <w:p w14:paraId="61558269" w14:textId="77777777" w:rsidR="000B57C6" w:rsidRDefault="006933ED" w:rsidP="000B57C6">
      <w:pPr>
        <w:spacing w:line="276" w:lineRule="auto"/>
        <w:jc w:val="both"/>
        <w:rPr>
          <w:rFonts w:ascii="Arial" w:hAnsi="Arial" w:cs="Arial"/>
          <w:b/>
        </w:rPr>
      </w:pPr>
      <w:r>
        <w:rPr>
          <w:rFonts w:ascii="Arial" w:hAnsi="Arial" w:cs="Arial"/>
          <w:b/>
        </w:rPr>
        <w:t xml:space="preserve">Purpose </w:t>
      </w:r>
      <w:r w:rsidR="008B22E1">
        <w:rPr>
          <w:rFonts w:ascii="Arial" w:hAnsi="Arial" w:cs="Arial"/>
          <w:b/>
        </w:rPr>
        <w:t xml:space="preserve">of the </w:t>
      </w:r>
      <w:r w:rsidR="000B57C6">
        <w:rPr>
          <w:rFonts w:ascii="Arial" w:hAnsi="Arial" w:cs="Arial"/>
          <w:b/>
        </w:rPr>
        <w:t xml:space="preserve">Catalyst Fund </w:t>
      </w:r>
    </w:p>
    <w:p w14:paraId="2878E0B2" w14:textId="77777777" w:rsidR="006933ED" w:rsidRDefault="006933ED" w:rsidP="00C378CF">
      <w:pPr>
        <w:autoSpaceDE w:val="0"/>
        <w:spacing w:after="0" w:line="276" w:lineRule="auto"/>
        <w:jc w:val="both"/>
        <w:rPr>
          <w:rFonts w:ascii="Arial" w:hAnsi="Arial" w:cs="Arial"/>
        </w:rPr>
      </w:pPr>
      <w:r>
        <w:rPr>
          <w:rFonts w:ascii="Arial" w:hAnsi="Arial" w:cs="Arial"/>
        </w:rPr>
        <w:t xml:space="preserve">The Catalyst Fund (CF) will be rolled out prior to a Civil Society Strengthening Fund (CS Strengthening Fund). It is aimed at supporting CSOs to develop effective and viable project proposals for funding through the CS Strengthening Fund. The Catalyst Fund will support CSOs that have demonstrated the need for support to develop proposals targeting CS Strengthening Fund. Access to funding will be based on applications that are informed by evidence that are presented from a </w:t>
      </w:r>
      <w:r w:rsidRPr="00175808">
        <w:rPr>
          <w:rFonts w:ascii="Arial" w:hAnsi="Arial" w:cs="Arial"/>
          <w:i/>
        </w:rPr>
        <w:t>Self - Assessment Tool</w:t>
      </w:r>
      <w:r>
        <w:rPr>
          <w:rFonts w:ascii="Arial" w:hAnsi="Arial" w:cs="Arial"/>
        </w:rPr>
        <w:t xml:space="preserve"> that the Tilitonse Foundation has developed to facilitate the development of fundable proposals by CSOs. </w:t>
      </w:r>
    </w:p>
    <w:p w14:paraId="4050CB61" w14:textId="77777777" w:rsidR="006933ED" w:rsidRDefault="006933ED" w:rsidP="006933ED">
      <w:pPr>
        <w:autoSpaceDE w:val="0"/>
        <w:spacing w:after="0"/>
        <w:jc w:val="both"/>
        <w:rPr>
          <w:rFonts w:ascii="Arial" w:hAnsi="Arial" w:cs="Arial"/>
        </w:rPr>
      </w:pPr>
    </w:p>
    <w:p w14:paraId="76972359" w14:textId="77777777" w:rsidR="008E7B7D" w:rsidRDefault="006933ED" w:rsidP="000B57C6">
      <w:pPr>
        <w:spacing w:line="276" w:lineRule="auto"/>
        <w:jc w:val="both"/>
        <w:rPr>
          <w:rFonts w:ascii="Arial" w:hAnsi="Arial" w:cs="Arial"/>
        </w:rPr>
      </w:pPr>
      <w:r>
        <w:rPr>
          <w:rFonts w:ascii="Arial" w:hAnsi="Arial" w:cs="Arial"/>
        </w:rPr>
        <w:t xml:space="preserve">The Fund will support local CSOs in proposal development for the Civil Society Strengthening Fund, and these include: local NGOs, faith - based organizations, Community Based Organizations (CBOs), youth organizations, women and girls’ organizations and groups, social </w:t>
      </w:r>
      <w:r>
        <w:rPr>
          <w:rFonts w:ascii="Arial" w:hAnsi="Arial" w:cs="Arial"/>
        </w:rPr>
        <w:lastRenderedPageBreak/>
        <w:t xml:space="preserve">movements, umbrella organizations, organizations of people living with disabilities, networks and coalitions. It is intended at facilitating the diversification of the range and breadth of local CSOs that can access funding from the CS Strengthening Fund, beyond the well - established and funded CSOs. It will support ‘emerging’ organizations that normally have difficulties to put up a convincing case for funding. The Fund will target local CSOs with </w:t>
      </w:r>
      <w:r w:rsidRPr="00BF328D">
        <w:rPr>
          <w:rFonts w:ascii="Arial" w:hAnsi="Arial" w:cs="Arial"/>
        </w:rPr>
        <w:t>interesting and innovative</w:t>
      </w:r>
      <w:r>
        <w:rPr>
          <w:rFonts w:ascii="Arial" w:hAnsi="Arial" w:cs="Arial"/>
        </w:rPr>
        <w:t xml:space="preserve"> concepts, show well defined constituencies, that are well connected to communities and with ideas that are owned and driven by citizens.</w:t>
      </w:r>
      <w:r w:rsidR="004C3D39">
        <w:rPr>
          <w:rFonts w:ascii="Arial" w:hAnsi="Arial" w:cs="Arial"/>
        </w:rPr>
        <w:t xml:space="preserve"> </w:t>
      </w:r>
      <w:r w:rsidR="00E654ED" w:rsidRPr="00982FAC">
        <w:rPr>
          <w:rFonts w:ascii="Arial" w:hAnsi="Arial" w:cs="Arial"/>
        </w:rPr>
        <w:t xml:space="preserve">The </w:t>
      </w:r>
      <w:r w:rsidR="00E654ED">
        <w:rPr>
          <w:rFonts w:ascii="Arial" w:hAnsi="Arial" w:cs="Arial"/>
        </w:rPr>
        <w:t xml:space="preserve">Catalyst Fund is a short </w:t>
      </w:r>
      <w:r w:rsidR="008E7B7D">
        <w:rPr>
          <w:rFonts w:ascii="Arial" w:hAnsi="Arial" w:cs="Arial"/>
        </w:rPr>
        <w:t>–</w:t>
      </w:r>
      <w:r w:rsidR="00E654ED">
        <w:rPr>
          <w:rFonts w:ascii="Arial" w:hAnsi="Arial" w:cs="Arial"/>
        </w:rPr>
        <w:t xml:space="preserve"> term</w:t>
      </w:r>
      <w:r w:rsidR="008E7B7D">
        <w:rPr>
          <w:rFonts w:ascii="Arial" w:hAnsi="Arial" w:cs="Arial"/>
        </w:rPr>
        <w:t xml:space="preserve"> one </w:t>
      </w:r>
      <w:r w:rsidR="00023F56">
        <w:rPr>
          <w:rFonts w:ascii="Arial" w:hAnsi="Arial" w:cs="Arial"/>
        </w:rPr>
        <w:t>off with</w:t>
      </w:r>
      <w:r w:rsidR="008E7B7D">
        <w:rPr>
          <w:rFonts w:ascii="Arial" w:hAnsi="Arial" w:cs="Arial"/>
        </w:rPr>
        <w:t xml:space="preserve"> an implementation period of 6 months.</w:t>
      </w:r>
      <w:r w:rsidR="00E654ED">
        <w:rPr>
          <w:rFonts w:ascii="Arial" w:hAnsi="Arial" w:cs="Arial"/>
        </w:rPr>
        <w:t xml:space="preserve"> </w:t>
      </w:r>
      <w:r w:rsidR="008B22E1">
        <w:rPr>
          <w:rFonts w:ascii="Arial" w:hAnsi="Arial" w:cs="Arial"/>
        </w:rPr>
        <w:t>The Fund will provide an equivalent of between GBP 3,000 - GBP5</w:t>
      </w:r>
      <w:r w:rsidR="00023F56">
        <w:rPr>
          <w:rFonts w:ascii="Arial" w:hAnsi="Arial" w:cs="Arial"/>
        </w:rPr>
        <w:t>, 000</w:t>
      </w:r>
      <w:r w:rsidR="008B22E1">
        <w:rPr>
          <w:rFonts w:ascii="Arial" w:hAnsi="Arial" w:cs="Arial"/>
        </w:rPr>
        <w:t xml:space="preserve"> to successful grant applicants. </w:t>
      </w:r>
    </w:p>
    <w:p w14:paraId="1F3408BE" w14:textId="77777777" w:rsidR="000B57C6" w:rsidRDefault="000B57C6" w:rsidP="000B57C6">
      <w:pPr>
        <w:spacing w:line="276" w:lineRule="auto"/>
        <w:jc w:val="both"/>
        <w:rPr>
          <w:rFonts w:ascii="Arial" w:hAnsi="Arial" w:cs="Arial"/>
          <w:b/>
        </w:rPr>
      </w:pPr>
      <w:r>
        <w:rPr>
          <w:rFonts w:ascii="Arial" w:hAnsi="Arial" w:cs="Arial"/>
          <w:b/>
        </w:rPr>
        <w:t xml:space="preserve">Eligibility Criteria </w:t>
      </w:r>
      <w:r w:rsidR="008E7B7D">
        <w:rPr>
          <w:rFonts w:ascii="Arial" w:hAnsi="Arial" w:cs="Arial"/>
          <w:b/>
        </w:rPr>
        <w:t>for the</w:t>
      </w:r>
      <w:r>
        <w:rPr>
          <w:rFonts w:ascii="Arial" w:hAnsi="Arial" w:cs="Arial"/>
          <w:b/>
        </w:rPr>
        <w:t xml:space="preserve"> Catalyst Fund </w:t>
      </w:r>
    </w:p>
    <w:p w14:paraId="2A401ACB" w14:textId="77777777" w:rsidR="006933ED" w:rsidRDefault="006933ED" w:rsidP="006933ED">
      <w:pPr>
        <w:autoSpaceDE w:val="0"/>
        <w:spacing w:after="0"/>
        <w:jc w:val="both"/>
        <w:rPr>
          <w:rFonts w:ascii="Arial" w:hAnsi="Arial" w:cs="Arial"/>
        </w:rPr>
      </w:pPr>
      <w:r>
        <w:rPr>
          <w:rFonts w:ascii="Arial" w:hAnsi="Arial" w:cs="Arial"/>
        </w:rPr>
        <w:t>The Catalyst Fund will support development of proposals and applications to the CS Strengthening Fund, and will target and support local CSOs with the following attributes:</w:t>
      </w:r>
    </w:p>
    <w:p w14:paraId="7850B94E" w14:textId="77777777" w:rsidR="006933ED" w:rsidRDefault="006933ED" w:rsidP="006933ED">
      <w:pPr>
        <w:pStyle w:val="ListParagraph"/>
        <w:numPr>
          <w:ilvl w:val="0"/>
          <w:numId w:val="5"/>
        </w:numPr>
        <w:suppressAutoHyphens w:val="0"/>
        <w:autoSpaceDE w:val="0"/>
        <w:spacing w:after="0"/>
        <w:jc w:val="both"/>
        <w:rPr>
          <w:rFonts w:ascii="Arial" w:hAnsi="Arial" w:cs="Arial"/>
        </w:rPr>
      </w:pPr>
      <w:r>
        <w:rPr>
          <w:rFonts w:ascii="Arial" w:hAnsi="Arial" w:cs="Arial"/>
        </w:rPr>
        <w:t>Local CSOs that have no access to funding and do not have the capacity to compete for funding opportunities with well - established CSOs.</w:t>
      </w:r>
    </w:p>
    <w:p w14:paraId="4BE1E430" w14:textId="77777777" w:rsidR="006933ED" w:rsidRDefault="006933ED" w:rsidP="006933ED">
      <w:pPr>
        <w:pStyle w:val="ListParagraph"/>
        <w:numPr>
          <w:ilvl w:val="0"/>
          <w:numId w:val="5"/>
        </w:numPr>
        <w:suppressAutoHyphens w:val="0"/>
        <w:autoSpaceDE w:val="0"/>
        <w:spacing w:after="0"/>
        <w:jc w:val="both"/>
        <w:rPr>
          <w:rFonts w:ascii="Arial" w:hAnsi="Arial" w:cs="Arial"/>
        </w:rPr>
      </w:pPr>
      <w:r>
        <w:rPr>
          <w:rFonts w:ascii="Arial" w:hAnsi="Arial" w:cs="Arial"/>
        </w:rPr>
        <w:t>Local CSOs that have community presence and community driven agenda but lack capabilities of being recognized and supported.</w:t>
      </w:r>
    </w:p>
    <w:p w14:paraId="33FBF335" w14:textId="77777777" w:rsidR="006933ED" w:rsidRDefault="006933ED" w:rsidP="006933ED">
      <w:pPr>
        <w:pStyle w:val="ListParagraph"/>
        <w:numPr>
          <w:ilvl w:val="0"/>
          <w:numId w:val="5"/>
        </w:numPr>
        <w:suppressAutoHyphens w:val="0"/>
        <w:autoSpaceDE w:val="0"/>
        <w:spacing w:after="0"/>
        <w:jc w:val="both"/>
        <w:rPr>
          <w:rFonts w:ascii="Arial" w:hAnsi="Arial" w:cs="Arial"/>
        </w:rPr>
      </w:pPr>
      <w:r>
        <w:rPr>
          <w:rFonts w:ascii="Arial" w:hAnsi="Arial" w:cs="Arial"/>
        </w:rPr>
        <w:t xml:space="preserve">Informal groupings that need support to be registered and supported to put in place structures and systems that enable them to access funding support. </w:t>
      </w:r>
    </w:p>
    <w:p w14:paraId="63AE1610" w14:textId="77777777" w:rsidR="006933ED" w:rsidRDefault="006933ED" w:rsidP="006933ED">
      <w:pPr>
        <w:pStyle w:val="ListParagraph"/>
        <w:numPr>
          <w:ilvl w:val="0"/>
          <w:numId w:val="5"/>
        </w:numPr>
        <w:suppressAutoHyphens w:val="0"/>
        <w:autoSpaceDE w:val="0"/>
        <w:spacing w:after="0"/>
        <w:jc w:val="both"/>
        <w:rPr>
          <w:rFonts w:ascii="Arial" w:hAnsi="Arial" w:cs="Arial"/>
        </w:rPr>
      </w:pPr>
      <w:r>
        <w:rPr>
          <w:rFonts w:ascii="Arial" w:hAnsi="Arial" w:cs="Arial"/>
        </w:rPr>
        <w:t xml:space="preserve">Local CSOs with community resources but with no established revenue bases and are lacking funding. </w:t>
      </w:r>
    </w:p>
    <w:p w14:paraId="28914D8A" w14:textId="77777777" w:rsidR="006933ED" w:rsidRDefault="006933ED" w:rsidP="006933ED">
      <w:pPr>
        <w:pStyle w:val="ListParagraph"/>
        <w:numPr>
          <w:ilvl w:val="0"/>
          <w:numId w:val="5"/>
        </w:numPr>
        <w:suppressAutoHyphens w:val="0"/>
        <w:autoSpaceDE w:val="0"/>
        <w:spacing w:after="0"/>
        <w:jc w:val="both"/>
        <w:rPr>
          <w:rFonts w:ascii="Arial" w:hAnsi="Arial" w:cs="Arial"/>
        </w:rPr>
      </w:pPr>
      <w:r>
        <w:rPr>
          <w:rFonts w:ascii="Arial" w:hAnsi="Arial" w:cs="Arial"/>
        </w:rPr>
        <w:t xml:space="preserve">Local CSOs that have potential to benefit from support from the </w:t>
      </w:r>
      <w:r>
        <w:rPr>
          <w:rFonts w:ascii="Arial" w:hAnsi="Arial" w:cs="Arial"/>
          <w:i/>
        </w:rPr>
        <w:t xml:space="preserve">Civil Society Strengthening Fund </w:t>
      </w:r>
      <w:r>
        <w:rPr>
          <w:rFonts w:ascii="Arial" w:hAnsi="Arial" w:cs="Arial"/>
        </w:rPr>
        <w:t xml:space="preserve">but do not have the capacity to develop fundable proposals in line with requirements of the CS Strengthening Fund. </w:t>
      </w:r>
    </w:p>
    <w:p w14:paraId="695865EC" w14:textId="77777777" w:rsidR="006933ED" w:rsidRPr="007B3DF0" w:rsidRDefault="006933ED" w:rsidP="00175808">
      <w:pPr>
        <w:pStyle w:val="ListParagraph"/>
        <w:suppressAutoHyphens w:val="0"/>
        <w:autoSpaceDE w:val="0"/>
        <w:spacing w:after="0"/>
        <w:ind w:left="1020"/>
        <w:jc w:val="both"/>
        <w:rPr>
          <w:rFonts w:ascii="Arial" w:hAnsi="Arial" w:cs="Arial"/>
        </w:rPr>
      </w:pPr>
    </w:p>
    <w:p w14:paraId="7F4AF0D0" w14:textId="77777777" w:rsidR="00F56010" w:rsidRPr="00982FAC" w:rsidRDefault="006933ED" w:rsidP="006933ED">
      <w:pPr>
        <w:jc w:val="both"/>
        <w:rPr>
          <w:rFonts w:ascii="Arial" w:hAnsi="Arial" w:cs="Arial"/>
        </w:rPr>
      </w:pPr>
      <w:r w:rsidRPr="007B3DF0">
        <w:rPr>
          <w:rFonts w:ascii="Arial" w:hAnsi="Arial" w:cs="Arial"/>
        </w:rPr>
        <w:t xml:space="preserve">The </w:t>
      </w:r>
      <w:r>
        <w:rPr>
          <w:rFonts w:ascii="Arial" w:hAnsi="Arial" w:cs="Arial"/>
        </w:rPr>
        <w:t xml:space="preserve">Catalyst Fund </w:t>
      </w:r>
      <w:r w:rsidRPr="00B63D89">
        <w:rPr>
          <w:rFonts w:ascii="Arial" w:hAnsi="Arial" w:cs="Arial"/>
          <w:b/>
          <w:i/>
        </w:rPr>
        <w:t>will not</w:t>
      </w:r>
      <w:r>
        <w:rPr>
          <w:rFonts w:ascii="Arial" w:hAnsi="Arial" w:cs="Arial"/>
        </w:rPr>
        <w:t xml:space="preserve"> support well established CSOs that have demonstrated capacity to mobilize resources, that have successfully developed project proposals in the past, that have notable and consistent funding sources, and that have professional staff capable of mobilizing resources. </w:t>
      </w:r>
      <w:r w:rsidR="002C22F3">
        <w:rPr>
          <w:rFonts w:ascii="Arial" w:hAnsi="Arial" w:cs="Arial"/>
        </w:rPr>
        <w:t xml:space="preserve">To qualify for funding under the Fund </w:t>
      </w:r>
      <w:r w:rsidR="00F42727">
        <w:rPr>
          <w:rFonts w:ascii="Arial" w:hAnsi="Arial" w:cs="Arial"/>
        </w:rPr>
        <w:t>Facility CSOs</w:t>
      </w:r>
      <w:r w:rsidR="002C22F3">
        <w:rPr>
          <w:rFonts w:ascii="Arial" w:hAnsi="Arial" w:cs="Arial"/>
        </w:rPr>
        <w:t xml:space="preserve"> should possess the following attributes</w:t>
      </w:r>
      <w:r w:rsidR="00F56010" w:rsidRPr="00982FAC">
        <w:rPr>
          <w:rFonts w:ascii="Arial" w:hAnsi="Arial" w:cs="Arial"/>
        </w:rPr>
        <w:t>:</w:t>
      </w:r>
    </w:p>
    <w:p w14:paraId="790552D8" w14:textId="77777777" w:rsidR="00F56010" w:rsidRDefault="00F56010" w:rsidP="00F56010">
      <w:pPr>
        <w:pStyle w:val="ListParagraph"/>
        <w:numPr>
          <w:ilvl w:val="0"/>
          <w:numId w:val="3"/>
        </w:numPr>
        <w:suppressAutoHyphens w:val="0"/>
        <w:autoSpaceDN/>
        <w:spacing w:after="0"/>
        <w:contextualSpacing/>
        <w:jc w:val="both"/>
        <w:textAlignment w:val="auto"/>
        <w:rPr>
          <w:rFonts w:ascii="Arial" w:hAnsi="Arial" w:cs="Arial"/>
        </w:rPr>
      </w:pPr>
      <w:r w:rsidRPr="00DC1604">
        <w:rPr>
          <w:rFonts w:ascii="Arial" w:hAnsi="Arial" w:cs="Arial"/>
        </w:rPr>
        <w:t xml:space="preserve">Organisations applying for funding must be registered within Malawi. </w:t>
      </w:r>
    </w:p>
    <w:p w14:paraId="5C482F43" w14:textId="77777777" w:rsidR="00F56010" w:rsidRPr="00DC1604" w:rsidRDefault="00F56010" w:rsidP="00F56010">
      <w:pPr>
        <w:pStyle w:val="ListParagraph"/>
        <w:numPr>
          <w:ilvl w:val="0"/>
          <w:numId w:val="3"/>
        </w:numPr>
        <w:suppressAutoHyphens w:val="0"/>
        <w:autoSpaceDN/>
        <w:spacing w:after="0"/>
        <w:contextualSpacing/>
        <w:jc w:val="both"/>
        <w:textAlignment w:val="auto"/>
        <w:rPr>
          <w:rFonts w:ascii="Arial" w:hAnsi="Arial" w:cs="Arial"/>
        </w:rPr>
      </w:pPr>
      <w:r w:rsidRPr="00DC1604">
        <w:rPr>
          <w:rFonts w:ascii="Arial" w:hAnsi="Arial" w:cs="Arial"/>
        </w:rPr>
        <w:t xml:space="preserve">Exceptions will be made to organizations that are not formally registered but have potential as a local CSO with a defined constituency, </w:t>
      </w:r>
      <w:r>
        <w:rPr>
          <w:rFonts w:ascii="Arial" w:hAnsi="Arial" w:cs="Arial"/>
        </w:rPr>
        <w:t xml:space="preserve">and </w:t>
      </w:r>
      <w:r w:rsidRPr="00DC1604">
        <w:rPr>
          <w:rFonts w:ascii="Arial" w:hAnsi="Arial" w:cs="Arial"/>
        </w:rPr>
        <w:t xml:space="preserve">with ideas and concepts that are locally focused and community oriented. </w:t>
      </w:r>
    </w:p>
    <w:p w14:paraId="584A14D9" w14:textId="77777777" w:rsidR="00F56010" w:rsidRDefault="00F56010" w:rsidP="00F56010">
      <w:pPr>
        <w:pStyle w:val="ListParagraph"/>
        <w:numPr>
          <w:ilvl w:val="0"/>
          <w:numId w:val="3"/>
        </w:numPr>
        <w:suppressAutoHyphens w:val="0"/>
        <w:autoSpaceDN/>
        <w:spacing w:after="0"/>
        <w:contextualSpacing/>
        <w:jc w:val="both"/>
        <w:textAlignment w:val="auto"/>
        <w:rPr>
          <w:rFonts w:ascii="Arial" w:hAnsi="Arial" w:cs="Arial"/>
        </w:rPr>
      </w:pPr>
      <w:r>
        <w:rPr>
          <w:rFonts w:ascii="Arial" w:hAnsi="Arial" w:cs="Arial"/>
        </w:rPr>
        <w:t>Applicants will be required to provide evidence on their eligibility and attributes related to the purpose of the Fund</w:t>
      </w:r>
      <w:r w:rsidRPr="00982FAC">
        <w:rPr>
          <w:rFonts w:ascii="Arial" w:hAnsi="Arial" w:cs="Arial"/>
        </w:rPr>
        <w:t>.</w:t>
      </w:r>
    </w:p>
    <w:p w14:paraId="2D0EBE2C" w14:textId="77777777" w:rsidR="00F56010" w:rsidRDefault="00F56010" w:rsidP="00F56010">
      <w:pPr>
        <w:pStyle w:val="ListParagraph"/>
        <w:numPr>
          <w:ilvl w:val="0"/>
          <w:numId w:val="3"/>
        </w:numPr>
        <w:suppressAutoHyphens w:val="0"/>
        <w:autoSpaceDN/>
        <w:spacing w:after="0"/>
        <w:contextualSpacing/>
        <w:jc w:val="both"/>
        <w:textAlignment w:val="auto"/>
        <w:rPr>
          <w:rFonts w:ascii="Arial" w:hAnsi="Arial" w:cs="Arial"/>
        </w:rPr>
      </w:pPr>
      <w:r>
        <w:rPr>
          <w:rFonts w:ascii="Arial" w:hAnsi="Arial" w:cs="Arial"/>
        </w:rPr>
        <w:t xml:space="preserve">Applications will be informed by results of self – assessments organizations will undertake, and evidence should be produced to show basis on the self - assessment. </w:t>
      </w:r>
    </w:p>
    <w:p w14:paraId="29A262B2" w14:textId="77777777" w:rsidR="00786F9C" w:rsidRDefault="00786F9C" w:rsidP="00786F9C">
      <w:pPr>
        <w:spacing w:after="0"/>
        <w:contextualSpacing/>
        <w:jc w:val="both"/>
        <w:rPr>
          <w:rFonts w:ascii="Arial" w:hAnsi="Arial" w:cs="Arial"/>
        </w:rPr>
      </w:pPr>
    </w:p>
    <w:p w14:paraId="55B10FCB" w14:textId="77777777" w:rsidR="00786F9C" w:rsidRPr="0053729F" w:rsidRDefault="00786F9C" w:rsidP="00786F9C">
      <w:pPr>
        <w:spacing w:line="276" w:lineRule="auto"/>
        <w:jc w:val="both"/>
        <w:rPr>
          <w:rFonts w:ascii="Arial" w:hAnsi="Arial" w:cs="Arial"/>
          <w:b/>
        </w:rPr>
      </w:pPr>
      <w:r w:rsidRPr="0053729F">
        <w:rPr>
          <w:rFonts w:ascii="Arial" w:hAnsi="Arial" w:cs="Arial"/>
          <w:b/>
        </w:rPr>
        <w:t>Project Duration and Application Limits</w:t>
      </w:r>
    </w:p>
    <w:p w14:paraId="04B7C361" w14:textId="1EAD44B1" w:rsidR="00786F9C" w:rsidRDefault="00786F9C" w:rsidP="00175808">
      <w:pPr>
        <w:spacing w:after="0"/>
        <w:contextualSpacing/>
        <w:jc w:val="both"/>
        <w:rPr>
          <w:rFonts w:ascii="Arial" w:hAnsi="Arial" w:cs="Arial"/>
        </w:rPr>
      </w:pPr>
      <w:r>
        <w:rPr>
          <w:rFonts w:ascii="Arial" w:hAnsi="Arial" w:cs="Arial"/>
        </w:rPr>
        <w:t>The projects are expected to run up to a maximum of 6 months, with grant amount ranging from GBP3,000 – GBP5,000.</w:t>
      </w:r>
    </w:p>
    <w:p w14:paraId="7830F784" w14:textId="77777777" w:rsidR="00D60CA4" w:rsidRPr="00175808" w:rsidRDefault="00D60CA4" w:rsidP="00175808">
      <w:pPr>
        <w:spacing w:after="0"/>
        <w:contextualSpacing/>
        <w:jc w:val="both"/>
        <w:rPr>
          <w:rFonts w:ascii="Arial" w:hAnsi="Arial" w:cs="Arial"/>
        </w:rPr>
      </w:pPr>
    </w:p>
    <w:p w14:paraId="18CF118B" w14:textId="77777777" w:rsidR="00F56010" w:rsidRDefault="00F56010" w:rsidP="00E654ED">
      <w:pPr>
        <w:autoSpaceDE w:val="0"/>
        <w:spacing w:after="0"/>
        <w:jc w:val="both"/>
        <w:rPr>
          <w:rFonts w:ascii="Arial" w:hAnsi="Arial" w:cs="Arial"/>
        </w:rPr>
      </w:pPr>
    </w:p>
    <w:p w14:paraId="5AE0C8E7" w14:textId="77777777" w:rsidR="006A2F8E" w:rsidRPr="00AC56BC" w:rsidRDefault="006A2F8E" w:rsidP="006A2F8E">
      <w:pPr>
        <w:spacing w:line="276" w:lineRule="auto"/>
        <w:jc w:val="both"/>
        <w:rPr>
          <w:rFonts w:ascii="Arial" w:hAnsi="Arial" w:cs="Arial"/>
          <w:b/>
        </w:rPr>
      </w:pPr>
      <w:r w:rsidRPr="00AC56BC">
        <w:rPr>
          <w:rFonts w:ascii="Arial" w:hAnsi="Arial" w:cs="Arial"/>
          <w:b/>
        </w:rPr>
        <w:lastRenderedPageBreak/>
        <w:t>The</w:t>
      </w:r>
      <w:r>
        <w:rPr>
          <w:rFonts w:ascii="Arial" w:hAnsi="Arial" w:cs="Arial"/>
          <w:b/>
        </w:rPr>
        <w:t xml:space="preserve"> Application</w:t>
      </w:r>
      <w:r w:rsidRPr="00AC56BC">
        <w:rPr>
          <w:rFonts w:ascii="Arial" w:hAnsi="Arial" w:cs="Arial"/>
          <w:b/>
        </w:rPr>
        <w:t xml:space="preserve"> </w:t>
      </w:r>
      <w:r w:rsidR="006933ED">
        <w:rPr>
          <w:rFonts w:ascii="Arial" w:hAnsi="Arial" w:cs="Arial"/>
          <w:b/>
        </w:rPr>
        <w:t>P</w:t>
      </w:r>
      <w:r w:rsidRPr="00AC56BC">
        <w:rPr>
          <w:rFonts w:ascii="Arial" w:hAnsi="Arial" w:cs="Arial"/>
          <w:b/>
        </w:rPr>
        <w:t>rocess</w:t>
      </w:r>
    </w:p>
    <w:p w14:paraId="7C8823BA" w14:textId="77777777" w:rsidR="005302C9" w:rsidRDefault="002C22F3" w:rsidP="006A2F8E">
      <w:pPr>
        <w:spacing w:line="276" w:lineRule="auto"/>
        <w:jc w:val="both"/>
        <w:rPr>
          <w:rFonts w:ascii="Arial" w:hAnsi="Arial" w:cs="Arial"/>
        </w:rPr>
      </w:pPr>
      <w:r>
        <w:rPr>
          <w:rFonts w:ascii="Arial" w:hAnsi="Arial" w:cs="Arial"/>
        </w:rPr>
        <w:t xml:space="preserve">Applications should be submitted online. </w:t>
      </w:r>
      <w:r w:rsidR="005302C9">
        <w:rPr>
          <w:rFonts w:ascii="Arial" w:hAnsi="Arial" w:cs="Arial"/>
        </w:rPr>
        <w:t>Full Terms of Reference for the Call, Self-Assessment Tool and application templates can be accessed through the Foundations website</w:t>
      </w:r>
      <w:r w:rsidR="00166B5C">
        <w:rPr>
          <w:rFonts w:ascii="Arial" w:hAnsi="Arial" w:cs="Arial"/>
        </w:rPr>
        <w:t xml:space="preserve"> on </w:t>
      </w:r>
      <w:hyperlink r:id="rId8" w:history="1">
        <w:r w:rsidR="00166B5C" w:rsidRPr="003C7EE4">
          <w:rPr>
            <w:rStyle w:val="Hyperlink"/>
            <w:rFonts w:ascii="Arial" w:hAnsi="Arial" w:cs="Arial"/>
          </w:rPr>
          <w:t>www.tilitonsefoundation.org</w:t>
        </w:r>
      </w:hyperlink>
      <w:r w:rsidR="00166B5C">
        <w:rPr>
          <w:rFonts w:ascii="Arial" w:hAnsi="Arial" w:cs="Arial"/>
        </w:rPr>
        <w:t xml:space="preserve">. All queries regarding this call should be sent to </w:t>
      </w:r>
      <w:hyperlink r:id="rId9" w:history="1">
        <w:r w:rsidR="00166B5C" w:rsidRPr="006A3978">
          <w:rPr>
            <w:rStyle w:val="Hyperlink"/>
            <w:rFonts w:ascii="Arial" w:hAnsi="Arial" w:cs="Arial"/>
          </w:rPr>
          <w:t>cfquery@tilitonsefoundation.org</w:t>
        </w:r>
      </w:hyperlink>
      <w:r w:rsidR="00166B5C">
        <w:rPr>
          <w:rStyle w:val="Hyperlink"/>
          <w:rFonts w:ascii="Arial" w:hAnsi="Arial" w:cs="Arial"/>
        </w:rPr>
        <w:t xml:space="preserve">.  </w:t>
      </w:r>
    </w:p>
    <w:p w14:paraId="0DCF804C" w14:textId="77777777" w:rsidR="00CF256D" w:rsidRDefault="002C22F3" w:rsidP="006A2F8E">
      <w:pPr>
        <w:spacing w:line="276" w:lineRule="auto"/>
        <w:jc w:val="both"/>
        <w:rPr>
          <w:rFonts w:ascii="Arial" w:hAnsi="Arial" w:cs="Arial"/>
        </w:rPr>
      </w:pPr>
      <w:r>
        <w:rPr>
          <w:rFonts w:ascii="Arial" w:hAnsi="Arial" w:cs="Arial"/>
        </w:rPr>
        <w:t>To provide more support to potential applicants t</w:t>
      </w:r>
      <w:r w:rsidR="006A2F8E" w:rsidRPr="00AC56BC">
        <w:rPr>
          <w:rFonts w:ascii="Arial" w:hAnsi="Arial" w:cs="Arial"/>
        </w:rPr>
        <w:t xml:space="preserve">he </w:t>
      </w:r>
      <w:r w:rsidR="00567AEF">
        <w:rPr>
          <w:rFonts w:ascii="Arial" w:hAnsi="Arial" w:cs="Arial"/>
        </w:rPr>
        <w:t xml:space="preserve">Tilitonse Foundation </w:t>
      </w:r>
      <w:r w:rsidR="00567AEF" w:rsidRPr="00AC56BC">
        <w:rPr>
          <w:rFonts w:ascii="Arial" w:hAnsi="Arial" w:cs="Arial"/>
        </w:rPr>
        <w:t>will</w:t>
      </w:r>
      <w:r w:rsidR="006A2F8E" w:rsidRPr="00AC56BC">
        <w:rPr>
          <w:rFonts w:ascii="Arial" w:hAnsi="Arial" w:cs="Arial"/>
        </w:rPr>
        <w:t xml:space="preserve"> </w:t>
      </w:r>
      <w:r w:rsidRPr="00AC56BC">
        <w:rPr>
          <w:rFonts w:ascii="Arial" w:hAnsi="Arial" w:cs="Arial"/>
        </w:rPr>
        <w:t xml:space="preserve">conduct </w:t>
      </w:r>
      <w:r>
        <w:rPr>
          <w:rFonts w:ascii="Arial" w:hAnsi="Arial" w:cs="Arial"/>
        </w:rPr>
        <w:t xml:space="preserve">Information and </w:t>
      </w:r>
      <w:r w:rsidR="009A06B1">
        <w:rPr>
          <w:rFonts w:ascii="Arial" w:hAnsi="Arial" w:cs="Arial"/>
        </w:rPr>
        <w:t>Guidance Sessions</w:t>
      </w:r>
      <w:r w:rsidR="00745C30">
        <w:rPr>
          <w:rFonts w:ascii="Arial" w:hAnsi="Arial" w:cs="Arial"/>
        </w:rPr>
        <w:t xml:space="preserve"> from</w:t>
      </w:r>
      <w:r w:rsidR="00CF256D">
        <w:rPr>
          <w:rFonts w:ascii="Arial" w:hAnsi="Arial" w:cs="Arial"/>
        </w:rPr>
        <w:t xml:space="preserve"> 8:00 am as follows:</w:t>
      </w:r>
    </w:p>
    <w:tbl>
      <w:tblPr>
        <w:tblStyle w:val="TableGrid"/>
        <w:tblW w:w="0" w:type="auto"/>
        <w:tblLook w:val="04A0" w:firstRow="1" w:lastRow="0" w:firstColumn="1" w:lastColumn="0" w:noHBand="0" w:noVBand="1"/>
      </w:tblPr>
      <w:tblGrid>
        <w:gridCol w:w="3116"/>
        <w:gridCol w:w="3117"/>
        <w:gridCol w:w="3117"/>
      </w:tblGrid>
      <w:tr w:rsidR="00CF256D" w:rsidRPr="00BE6EC2" w14:paraId="770DBD97" w14:textId="77777777" w:rsidTr="00B9213E">
        <w:tc>
          <w:tcPr>
            <w:tcW w:w="3116" w:type="dxa"/>
          </w:tcPr>
          <w:p w14:paraId="6C79A279" w14:textId="77777777" w:rsidR="00CF256D" w:rsidRPr="00BE6EC2" w:rsidRDefault="00CF256D" w:rsidP="00B9213E">
            <w:pPr>
              <w:jc w:val="both"/>
              <w:rPr>
                <w:rFonts w:ascii="Arial" w:hAnsi="Arial" w:cs="Arial"/>
                <w:b/>
              </w:rPr>
            </w:pPr>
            <w:r w:rsidRPr="00BE6EC2">
              <w:rPr>
                <w:rFonts w:ascii="Arial" w:hAnsi="Arial" w:cs="Arial"/>
                <w:b/>
              </w:rPr>
              <w:t>Location</w:t>
            </w:r>
          </w:p>
        </w:tc>
        <w:tc>
          <w:tcPr>
            <w:tcW w:w="3117" w:type="dxa"/>
          </w:tcPr>
          <w:p w14:paraId="115AE502" w14:textId="77777777" w:rsidR="00CF256D" w:rsidRPr="00BE6EC2" w:rsidRDefault="00CF256D" w:rsidP="00B9213E">
            <w:pPr>
              <w:jc w:val="both"/>
              <w:rPr>
                <w:rFonts w:ascii="Arial" w:hAnsi="Arial" w:cs="Arial"/>
                <w:b/>
              </w:rPr>
            </w:pPr>
            <w:r w:rsidRPr="00BE6EC2">
              <w:rPr>
                <w:rFonts w:ascii="Arial" w:hAnsi="Arial" w:cs="Arial"/>
                <w:b/>
              </w:rPr>
              <w:t>Dates</w:t>
            </w:r>
          </w:p>
        </w:tc>
        <w:tc>
          <w:tcPr>
            <w:tcW w:w="3117" w:type="dxa"/>
          </w:tcPr>
          <w:p w14:paraId="67104AAD" w14:textId="77777777" w:rsidR="00CF256D" w:rsidRPr="00BE6EC2" w:rsidRDefault="00CF256D" w:rsidP="00B9213E">
            <w:pPr>
              <w:jc w:val="both"/>
              <w:rPr>
                <w:rFonts w:ascii="Arial" w:hAnsi="Arial" w:cs="Arial"/>
                <w:b/>
              </w:rPr>
            </w:pPr>
            <w:r w:rsidRPr="00BE6EC2">
              <w:rPr>
                <w:rFonts w:ascii="Arial" w:hAnsi="Arial" w:cs="Arial"/>
                <w:b/>
              </w:rPr>
              <w:t>Venue</w:t>
            </w:r>
          </w:p>
        </w:tc>
      </w:tr>
      <w:tr w:rsidR="00CF256D" w:rsidRPr="00BE6EC2" w14:paraId="66EAF839" w14:textId="77777777" w:rsidTr="00B9213E">
        <w:tc>
          <w:tcPr>
            <w:tcW w:w="3116" w:type="dxa"/>
          </w:tcPr>
          <w:p w14:paraId="652F3587" w14:textId="77777777" w:rsidR="00CF256D" w:rsidRPr="00BE6EC2" w:rsidRDefault="00CF256D" w:rsidP="00B9213E">
            <w:pPr>
              <w:jc w:val="both"/>
              <w:rPr>
                <w:rFonts w:ascii="Arial" w:hAnsi="Arial" w:cs="Arial"/>
                <w:u w:val="single"/>
              </w:rPr>
            </w:pPr>
            <w:r w:rsidRPr="00BE6EC2">
              <w:rPr>
                <w:rFonts w:ascii="Arial" w:hAnsi="Arial" w:cs="Arial"/>
                <w:u w:val="single"/>
              </w:rPr>
              <w:t>Lilongwe</w:t>
            </w:r>
          </w:p>
        </w:tc>
        <w:tc>
          <w:tcPr>
            <w:tcW w:w="3117" w:type="dxa"/>
          </w:tcPr>
          <w:p w14:paraId="5F2556A1" w14:textId="77777777" w:rsidR="00CF256D" w:rsidRPr="00BE6EC2" w:rsidRDefault="00CF256D" w:rsidP="00B9213E">
            <w:pPr>
              <w:jc w:val="both"/>
              <w:rPr>
                <w:rFonts w:ascii="Arial" w:hAnsi="Arial" w:cs="Arial"/>
                <w:u w:val="single"/>
              </w:rPr>
            </w:pPr>
            <w:r w:rsidRPr="00BE6EC2">
              <w:rPr>
                <w:rFonts w:ascii="Arial" w:hAnsi="Arial" w:cs="Arial"/>
                <w:u w:val="single"/>
              </w:rPr>
              <w:t>20 February, 2023</w:t>
            </w:r>
          </w:p>
        </w:tc>
        <w:tc>
          <w:tcPr>
            <w:tcW w:w="3117" w:type="dxa"/>
          </w:tcPr>
          <w:p w14:paraId="36794F7B" w14:textId="77777777" w:rsidR="00CF256D" w:rsidRPr="00772044" w:rsidRDefault="00CF256D" w:rsidP="00B9213E">
            <w:pPr>
              <w:jc w:val="both"/>
              <w:rPr>
                <w:rFonts w:ascii="Arial" w:hAnsi="Arial" w:cs="Arial"/>
              </w:rPr>
            </w:pPr>
            <w:r>
              <w:rPr>
                <w:rFonts w:ascii="Arial" w:hAnsi="Arial" w:cs="Arial"/>
              </w:rPr>
              <w:t>Crossroads Hotel</w:t>
            </w:r>
          </w:p>
        </w:tc>
      </w:tr>
      <w:tr w:rsidR="00CF256D" w:rsidRPr="00BE6EC2" w14:paraId="51798CDC" w14:textId="77777777" w:rsidTr="00B9213E">
        <w:tc>
          <w:tcPr>
            <w:tcW w:w="3116" w:type="dxa"/>
          </w:tcPr>
          <w:p w14:paraId="5F419B0A" w14:textId="77777777" w:rsidR="00CF256D" w:rsidRPr="00BE6EC2" w:rsidRDefault="00CF256D" w:rsidP="00B9213E">
            <w:pPr>
              <w:jc w:val="both"/>
              <w:rPr>
                <w:rFonts w:ascii="Arial" w:hAnsi="Arial" w:cs="Arial"/>
              </w:rPr>
            </w:pPr>
            <w:r w:rsidRPr="00BE6EC2">
              <w:rPr>
                <w:rFonts w:ascii="Arial" w:hAnsi="Arial" w:cs="Arial"/>
              </w:rPr>
              <w:t>Blantyre</w:t>
            </w:r>
          </w:p>
        </w:tc>
        <w:tc>
          <w:tcPr>
            <w:tcW w:w="3117" w:type="dxa"/>
          </w:tcPr>
          <w:p w14:paraId="72E5C3E5" w14:textId="77777777" w:rsidR="00CF256D" w:rsidRPr="00BE6EC2" w:rsidRDefault="00CF256D" w:rsidP="00B9213E">
            <w:pPr>
              <w:jc w:val="both"/>
              <w:rPr>
                <w:rFonts w:ascii="Arial" w:hAnsi="Arial" w:cs="Arial"/>
              </w:rPr>
            </w:pPr>
            <w:r w:rsidRPr="00BE6EC2">
              <w:rPr>
                <w:rFonts w:ascii="Arial" w:hAnsi="Arial" w:cs="Arial"/>
              </w:rPr>
              <w:t>22 February, 2023</w:t>
            </w:r>
          </w:p>
        </w:tc>
        <w:tc>
          <w:tcPr>
            <w:tcW w:w="3117" w:type="dxa"/>
          </w:tcPr>
          <w:p w14:paraId="73990C4B" w14:textId="77777777" w:rsidR="00CF256D" w:rsidRPr="00772044" w:rsidRDefault="00CF256D" w:rsidP="00B9213E">
            <w:pPr>
              <w:jc w:val="both"/>
              <w:rPr>
                <w:rFonts w:ascii="Arial" w:hAnsi="Arial" w:cs="Arial"/>
              </w:rPr>
            </w:pPr>
            <w:r w:rsidRPr="00772044">
              <w:rPr>
                <w:rFonts w:ascii="Arial" w:hAnsi="Arial" w:cs="Arial"/>
              </w:rPr>
              <w:t>Malawi Sun Hotel</w:t>
            </w:r>
          </w:p>
        </w:tc>
      </w:tr>
      <w:tr w:rsidR="00CF256D" w:rsidRPr="00BE6EC2" w14:paraId="6AF6D4DE" w14:textId="77777777" w:rsidTr="00B9213E">
        <w:tc>
          <w:tcPr>
            <w:tcW w:w="3116" w:type="dxa"/>
          </w:tcPr>
          <w:p w14:paraId="3F1DB840" w14:textId="77777777" w:rsidR="00CF256D" w:rsidRPr="00BE6EC2" w:rsidRDefault="00CF256D" w:rsidP="00B9213E">
            <w:pPr>
              <w:jc w:val="both"/>
              <w:rPr>
                <w:rFonts w:ascii="Arial" w:hAnsi="Arial" w:cs="Arial"/>
                <w:u w:val="single"/>
              </w:rPr>
            </w:pPr>
            <w:r w:rsidRPr="00BE6EC2">
              <w:rPr>
                <w:rFonts w:ascii="Arial" w:hAnsi="Arial" w:cs="Arial"/>
                <w:u w:val="single"/>
              </w:rPr>
              <w:t>Mzuzu</w:t>
            </w:r>
          </w:p>
        </w:tc>
        <w:tc>
          <w:tcPr>
            <w:tcW w:w="3117" w:type="dxa"/>
          </w:tcPr>
          <w:p w14:paraId="72325167" w14:textId="77777777" w:rsidR="00CF256D" w:rsidRPr="00BE6EC2" w:rsidRDefault="00CF256D" w:rsidP="00B9213E">
            <w:pPr>
              <w:jc w:val="both"/>
              <w:rPr>
                <w:rFonts w:ascii="Arial" w:hAnsi="Arial" w:cs="Arial"/>
                <w:u w:val="single"/>
              </w:rPr>
            </w:pPr>
            <w:r w:rsidRPr="00BE6EC2">
              <w:rPr>
                <w:rFonts w:ascii="Arial" w:hAnsi="Arial" w:cs="Arial"/>
                <w:u w:val="single"/>
              </w:rPr>
              <w:t>24 February, 2023</w:t>
            </w:r>
          </w:p>
        </w:tc>
        <w:tc>
          <w:tcPr>
            <w:tcW w:w="3117" w:type="dxa"/>
          </w:tcPr>
          <w:p w14:paraId="0F69DAAD" w14:textId="77777777" w:rsidR="00CF256D" w:rsidRPr="00BE6EC2" w:rsidRDefault="00CF256D" w:rsidP="00B9213E">
            <w:pPr>
              <w:jc w:val="both"/>
              <w:rPr>
                <w:rFonts w:ascii="Arial" w:hAnsi="Arial" w:cs="Arial"/>
                <w:u w:val="single"/>
              </w:rPr>
            </w:pPr>
            <w:r>
              <w:rPr>
                <w:rFonts w:ascii="Arial" w:hAnsi="Arial" w:cs="Arial"/>
                <w:u w:val="single"/>
              </w:rPr>
              <w:t>Mzuzu Hote</w:t>
            </w:r>
            <w:r w:rsidR="00745C30">
              <w:rPr>
                <w:rFonts w:ascii="Arial" w:hAnsi="Arial" w:cs="Arial"/>
                <w:u w:val="single"/>
              </w:rPr>
              <w:t>l</w:t>
            </w:r>
          </w:p>
        </w:tc>
      </w:tr>
    </w:tbl>
    <w:p w14:paraId="1A51476E" w14:textId="77777777" w:rsidR="00CF256D" w:rsidRDefault="00CF256D" w:rsidP="006A2F8E">
      <w:pPr>
        <w:spacing w:line="276" w:lineRule="auto"/>
        <w:jc w:val="both"/>
        <w:rPr>
          <w:rFonts w:ascii="Arial" w:hAnsi="Arial" w:cs="Arial"/>
        </w:rPr>
      </w:pPr>
    </w:p>
    <w:p w14:paraId="3B2E0753" w14:textId="1A3EE2A0" w:rsidR="00787A82" w:rsidRDefault="00787A82" w:rsidP="006A2F8E">
      <w:pPr>
        <w:spacing w:line="276" w:lineRule="auto"/>
        <w:jc w:val="both"/>
        <w:rPr>
          <w:rFonts w:ascii="Arial" w:hAnsi="Arial" w:cs="Arial"/>
        </w:rPr>
      </w:pPr>
      <w:r>
        <w:rPr>
          <w:rFonts w:ascii="Arial" w:hAnsi="Arial" w:cs="Arial"/>
        </w:rPr>
        <w:t xml:space="preserve">The Foundation will also conduct online Information and Guidance Sessions to accommodate interested </w:t>
      </w:r>
      <w:r w:rsidR="009A06B1">
        <w:rPr>
          <w:rFonts w:ascii="Arial" w:hAnsi="Arial" w:cs="Arial"/>
        </w:rPr>
        <w:t>applicants who</w:t>
      </w:r>
      <w:r>
        <w:rPr>
          <w:rFonts w:ascii="Arial" w:hAnsi="Arial" w:cs="Arial"/>
        </w:rPr>
        <w:t xml:space="preserve"> may not be able to make it to the specified above</w:t>
      </w:r>
      <w:r w:rsidR="009A06B1">
        <w:rPr>
          <w:rFonts w:ascii="Arial" w:hAnsi="Arial" w:cs="Arial"/>
        </w:rPr>
        <w:t xml:space="preserve"> venues because of distance and limitation of space </w:t>
      </w:r>
      <w:r w:rsidR="004C3D39">
        <w:rPr>
          <w:rFonts w:ascii="Arial" w:hAnsi="Arial" w:cs="Arial"/>
        </w:rPr>
        <w:t xml:space="preserve">to the physical Information and Guidance </w:t>
      </w:r>
      <w:bookmarkStart w:id="0" w:name="_GoBack"/>
      <w:bookmarkEnd w:id="0"/>
      <w:r w:rsidR="009A06B1">
        <w:rPr>
          <w:rFonts w:ascii="Arial" w:hAnsi="Arial" w:cs="Arial"/>
        </w:rPr>
        <w:t>sessions. The online sessions will be conducted from Tuesday the 21</w:t>
      </w:r>
      <w:r w:rsidR="009A06B1" w:rsidRPr="009A06B1">
        <w:rPr>
          <w:rFonts w:ascii="Arial" w:hAnsi="Arial" w:cs="Arial"/>
          <w:vertAlign w:val="superscript"/>
        </w:rPr>
        <w:t>st</w:t>
      </w:r>
      <w:r w:rsidR="009A06B1">
        <w:rPr>
          <w:rFonts w:ascii="Arial" w:hAnsi="Arial" w:cs="Arial"/>
        </w:rPr>
        <w:t xml:space="preserve"> to 24</w:t>
      </w:r>
      <w:r w:rsidR="009A06B1" w:rsidRPr="009A06B1">
        <w:rPr>
          <w:rFonts w:ascii="Arial" w:hAnsi="Arial" w:cs="Arial"/>
          <w:vertAlign w:val="superscript"/>
        </w:rPr>
        <w:t>th</w:t>
      </w:r>
      <w:r w:rsidR="009A06B1">
        <w:rPr>
          <w:rFonts w:ascii="Arial" w:hAnsi="Arial" w:cs="Arial"/>
        </w:rPr>
        <w:t xml:space="preserve"> February, 2023.</w:t>
      </w:r>
      <w:r w:rsidR="004C3D39">
        <w:rPr>
          <w:rFonts w:ascii="Arial" w:hAnsi="Arial" w:cs="Arial"/>
        </w:rPr>
        <w:t xml:space="preserve"> Time will be communicated through the Tilitonse Foundation website (</w:t>
      </w:r>
      <w:hyperlink r:id="rId10" w:history="1">
        <w:r w:rsidR="004C3D39" w:rsidRPr="00CD3EB3">
          <w:rPr>
            <w:rStyle w:val="Hyperlink"/>
            <w:rFonts w:ascii="Arial" w:hAnsi="Arial" w:cs="Arial"/>
          </w:rPr>
          <w:t>www.tilitonsefoundation.org</w:t>
        </w:r>
      </w:hyperlink>
      <w:r w:rsidR="004C3D39">
        <w:rPr>
          <w:rFonts w:ascii="Arial" w:hAnsi="Arial" w:cs="Arial"/>
        </w:rPr>
        <w:t xml:space="preserve">) and through the Tilitonse Foundation social media platforms.   </w:t>
      </w:r>
      <w:r w:rsidR="009A06B1">
        <w:rPr>
          <w:rFonts w:ascii="Arial" w:hAnsi="Arial" w:cs="Arial"/>
        </w:rPr>
        <w:t xml:space="preserve"> </w:t>
      </w:r>
    </w:p>
    <w:p w14:paraId="6FDBD61D" w14:textId="04B9FDA5" w:rsidR="005302C9" w:rsidRDefault="00CF256D" w:rsidP="006A2F8E">
      <w:pPr>
        <w:spacing w:line="276" w:lineRule="auto"/>
        <w:jc w:val="both"/>
        <w:rPr>
          <w:rFonts w:ascii="Arial" w:hAnsi="Arial" w:cs="Arial"/>
        </w:rPr>
      </w:pPr>
      <w:r>
        <w:rPr>
          <w:rFonts w:ascii="Arial" w:hAnsi="Arial" w:cs="Arial"/>
        </w:rPr>
        <w:t>Please confirm your attendance</w:t>
      </w:r>
      <w:r w:rsidR="009A06B1">
        <w:rPr>
          <w:rFonts w:ascii="Arial" w:hAnsi="Arial" w:cs="Arial"/>
        </w:rPr>
        <w:t xml:space="preserve"> to the interface sessions by</w:t>
      </w:r>
      <w:r w:rsidR="00772044">
        <w:rPr>
          <w:rFonts w:ascii="Arial" w:hAnsi="Arial" w:cs="Arial"/>
        </w:rPr>
        <w:t xml:space="preserve"> calling Ellen Musiya on 0887005797/ or through email at </w:t>
      </w:r>
      <w:hyperlink r:id="rId11" w:history="1">
        <w:r w:rsidR="00772044" w:rsidRPr="006E4420">
          <w:rPr>
            <w:rStyle w:val="Hyperlink"/>
            <w:rFonts w:ascii="Arial" w:hAnsi="Arial" w:cs="Arial"/>
          </w:rPr>
          <w:t>e.musiya@tilitonsefoundation,org</w:t>
        </w:r>
      </w:hyperlink>
      <w:r w:rsidR="009A06B1">
        <w:rPr>
          <w:rFonts w:ascii="Arial" w:hAnsi="Arial" w:cs="Arial"/>
        </w:rPr>
        <w:t xml:space="preserve">. All those who would want to attend online sessions should submit their </w:t>
      </w:r>
      <w:r w:rsidR="004C3D39">
        <w:rPr>
          <w:rFonts w:ascii="Arial" w:hAnsi="Arial" w:cs="Arial"/>
        </w:rPr>
        <w:t>contact details to the following email address</w:t>
      </w:r>
      <w:r w:rsidR="009A06B1">
        <w:rPr>
          <w:rFonts w:ascii="Arial" w:hAnsi="Arial" w:cs="Arial"/>
        </w:rPr>
        <w:t>.</w:t>
      </w:r>
      <w:r w:rsidR="001D59CA">
        <w:rPr>
          <w:rFonts w:ascii="Arial" w:hAnsi="Arial" w:cs="Arial"/>
        </w:rPr>
        <w:t xml:space="preserve"> </w:t>
      </w:r>
      <w:hyperlink r:id="rId12" w:history="1">
        <w:r w:rsidR="001D59CA" w:rsidRPr="00DA09EA">
          <w:rPr>
            <w:rStyle w:val="Hyperlink"/>
            <w:rFonts w:ascii="Arial" w:hAnsi="Arial" w:cs="Arial"/>
          </w:rPr>
          <w:t>registration@tilitonsefoundation.org</w:t>
        </w:r>
      </w:hyperlink>
      <w:r w:rsidR="001D59CA">
        <w:rPr>
          <w:rFonts w:ascii="Arial" w:hAnsi="Arial" w:cs="Arial"/>
        </w:rPr>
        <w:t xml:space="preserve"> </w:t>
      </w:r>
    </w:p>
    <w:p w14:paraId="5FB20401" w14:textId="77777777" w:rsidR="006A2F8E" w:rsidRPr="00AC56BC" w:rsidRDefault="006A2F8E" w:rsidP="006A2F8E">
      <w:pPr>
        <w:spacing w:line="276" w:lineRule="auto"/>
        <w:jc w:val="both"/>
        <w:rPr>
          <w:rFonts w:ascii="Arial" w:hAnsi="Arial" w:cs="Arial"/>
          <w:b/>
        </w:rPr>
      </w:pPr>
      <w:r w:rsidRPr="00AC56BC">
        <w:rPr>
          <w:rFonts w:ascii="Arial" w:hAnsi="Arial" w:cs="Arial"/>
        </w:rPr>
        <w:t>Technical and financial proposals should be submitted to t</w:t>
      </w:r>
      <w:r w:rsidR="00C30437">
        <w:rPr>
          <w:rFonts w:ascii="Arial" w:hAnsi="Arial" w:cs="Arial"/>
        </w:rPr>
        <w:t xml:space="preserve">he addresses below, by </w:t>
      </w:r>
      <w:r w:rsidR="00AC0350">
        <w:rPr>
          <w:rFonts w:ascii="Arial" w:hAnsi="Arial" w:cs="Arial"/>
        </w:rPr>
        <w:t>Monday</w:t>
      </w:r>
      <w:r w:rsidR="00C30437" w:rsidRPr="00AC0350">
        <w:rPr>
          <w:rFonts w:ascii="Arial" w:hAnsi="Arial" w:cs="Arial"/>
        </w:rPr>
        <w:t xml:space="preserve"> </w:t>
      </w:r>
      <w:r w:rsidR="00AC0350">
        <w:rPr>
          <w:rFonts w:ascii="Arial" w:hAnsi="Arial" w:cs="Arial"/>
        </w:rPr>
        <w:t>6</w:t>
      </w:r>
      <w:r w:rsidR="00AC0350" w:rsidRPr="00AC0350">
        <w:rPr>
          <w:rFonts w:ascii="Arial" w:hAnsi="Arial" w:cs="Arial"/>
          <w:vertAlign w:val="superscript"/>
        </w:rPr>
        <w:t>th</w:t>
      </w:r>
      <w:r w:rsidR="00AC0350">
        <w:rPr>
          <w:rFonts w:ascii="Arial" w:hAnsi="Arial" w:cs="Arial"/>
        </w:rPr>
        <w:t xml:space="preserve"> </w:t>
      </w:r>
      <w:r w:rsidR="00772044">
        <w:rPr>
          <w:rFonts w:ascii="Arial" w:hAnsi="Arial" w:cs="Arial"/>
        </w:rPr>
        <w:t>March,</w:t>
      </w:r>
      <w:r w:rsidRPr="00AC0350">
        <w:rPr>
          <w:rFonts w:ascii="Arial" w:hAnsi="Arial" w:cs="Arial"/>
        </w:rPr>
        <w:t xml:space="preserve"> 2023</w:t>
      </w:r>
    </w:p>
    <w:tbl>
      <w:tblPr>
        <w:tblStyle w:val="TableGrid"/>
        <w:tblW w:w="0" w:type="auto"/>
        <w:tblLook w:val="04A0" w:firstRow="1" w:lastRow="0" w:firstColumn="1" w:lastColumn="0" w:noHBand="0" w:noVBand="1"/>
      </w:tblPr>
      <w:tblGrid>
        <w:gridCol w:w="2840"/>
        <w:gridCol w:w="2851"/>
        <w:gridCol w:w="3659"/>
      </w:tblGrid>
      <w:tr w:rsidR="006A2F8E" w:rsidRPr="00AC56BC" w14:paraId="6038E7F3" w14:textId="77777777" w:rsidTr="0038394D">
        <w:tc>
          <w:tcPr>
            <w:tcW w:w="3116" w:type="dxa"/>
          </w:tcPr>
          <w:p w14:paraId="4B5082BD" w14:textId="77777777" w:rsidR="006A2F8E" w:rsidRPr="00AC56BC" w:rsidRDefault="006A2F8E" w:rsidP="0038394D">
            <w:pPr>
              <w:spacing w:line="276" w:lineRule="auto"/>
              <w:jc w:val="both"/>
              <w:rPr>
                <w:rFonts w:ascii="Arial" w:hAnsi="Arial" w:cs="Arial"/>
                <w:b/>
              </w:rPr>
            </w:pPr>
            <w:r w:rsidRPr="00AC56BC">
              <w:rPr>
                <w:rFonts w:ascii="Arial" w:hAnsi="Arial" w:cs="Arial"/>
                <w:b/>
              </w:rPr>
              <w:t>Physical Address</w:t>
            </w:r>
          </w:p>
        </w:tc>
        <w:tc>
          <w:tcPr>
            <w:tcW w:w="3117" w:type="dxa"/>
          </w:tcPr>
          <w:p w14:paraId="6AB46779" w14:textId="77777777" w:rsidR="006A2F8E" w:rsidRPr="00AC56BC" w:rsidRDefault="006A2F8E" w:rsidP="0038394D">
            <w:pPr>
              <w:spacing w:line="276" w:lineRule="auto"/>
              <w:jc w:val="both"/>
              <w:rPr>
                <w:rFonts w:ascii="Arial" w:hAnsi="Arial" w:cs="Arial"/>
                <w:b/>
              </w:rPr>
            </w:pPr>
            <w:r w:rsidRPr="00AC56BC">
              <w:rPr>
                <w:rFonts w:ascii="Arial" w:hAnsi="Arial" w:cs="Arial"/>
                <w:b/>
              </w:rPr>
              <w:t>Postal Address</w:t>
            </w:r>
          </w:p>
        </w:tc>
        <w:tc>
          <w:tcPr>
            <w:tcW w:w="3117" w:type="dxa"/>
          </w:tcPr>
          <w:p w14:paraId="25F26C7E" w14:textId="77777777" w:rsidR="006A2F8E" w:rsidRPr="00AC56BC" w:rsidRDefault="006A2F8E" w:rsidP="0038394D">
            <w:pPr>
              <w:spacing w:line="276" w:lineRule="auto"/>
              <w:jc w:val="both"/>
              <w:rPr>
                <w:rFonts w:ascii="Arial" w:hAnsi="Arial" w:cs="Arial"/>
                <w:b/>
              </w:rPr>
            </w:pPr>
            <w:r w:rsidRPr="00AC56BC">
              <w:rPr>
                <w:rFonts w:ascii="Arial" w:hAnsi="Arial" w:cs="Arial"/>
                <w:b/>
              </w:rPr>
              <w:t>Email Address</w:t>
            </w:r>
          </w:p>
        </w:tc>
      </w:tr>
      <w:tr w:rsidR="006A2F8E" w:rsidRPr="00804AFA" w14:paraId="2B46E3C2" w14:textId="77777777" w:rsidTr="0038394D">
        <w:tc>
          <w:tcPr>
            <w:tcW w:w="3116" w:type="dxa"/>
          </w:tcPr>
          <w:p w14:paraId="02274EBD" w14:textId="77777777" w:rsidR="006A2F8E" w:rsidRPr="00804AFA" w:rsidRDefault="006A2F8E" w:rsidP="0038394D">
            <w:pPr>
              <w:spacing w:line="276" w:lineRule="auto"/>
              <w:jc w:val="both"/>
              <w:rPr>
                <w:rFonts w:ascii="Arial" w:hAnsi="Arial" w:cs="Arial"/>
              </w:rPr>
            </w:pPr>
            <w:r w:rsidRPr="00804AFA">
              <w:rPr>
                <w:rFonts w:ascii="Arial" w:hAnsi="Arial" w:cs="Arial"/>
              </w:rPr>
              <w:t xml:space="preserve">Tilitonse Foundation Plot No. 128, </w:t>
            </w:r>
            <w:proofErr w:type="spellStart"/>
            <w:r w:rsidRPr="00804AFA">
              <w:rPr>
                <w:rFonts w:ascii="Arial" w:hAnsi="Arial" w:cs="Arial"/>
              </w:rPr>
              <w:t>Lizulu</w:t>
            </w:r>
            <w:proofErr w:type="spellEnd"/>
            <w:r w:rsidRPr="00804AFA">
              <w:rPr>
                <w:rFonts w:ascii="Arial" w:hAnsi="Arial" w:cs="Arial"/>
              </w:rPr>
              <w:t xml:space="preserve"> Street Area 47 Sector 5 LILONGWE Malawi</w:t>
            </w:r>
          </w:p>
        </w:tc>
        <w:tc>
          <w:tcPr>
            <w:tcW w:w="3117" w:type="dxa"/>
          </w:tcPr>
          <w:p w14:paraId="39046CFF" w14:textId="32CD598D" w:rsidR="006A2F8E" w:rsidRPr="00804AFA" w:rsidRDefault="006A2F8E" w:rsidP="0038394D">
            <w:pPr>
              <w:spacing w:line="276" w:lineRule="auto"/>
              <w:jc w:val="both"/>
              <w:rPr>
                <w:rFonts w:ascii="Arial" w:hAnsi="Arial" w:cs="Arial"/>
              </w:rPr>
            </w:pPr>
            <w:r w:rsidRPr="00804AFA">
              <w:rPr>
                <w:rFonts w:ascii="Arial" w:hAnsi="Arial" w:cs="Arial"/>
              </w:rPr>
              <w:t>Tilitonse Foundation P.O. Box 31815 LILONGWE</w:t>
            </w:r>
            <w:r w:rsidR="00786F9C">
              <w:rPr>
                <w:rFonts w:ascii="Arial" w:hAnsi="Arial" w:cs="Arial"/>
              </w:rPr>
              <w:t>,</w:t>
            </w:r>
            <w:r w:rsidRPr="00804AFA">
              <w:rPr>
                <w:rFonts w:ascii="Arial" w:hAnsi="Arial" w:cs="Arial"/>
              </w:rPr>
              <w:t xml:space="preserve"> Malawi</w:t>
            </w:r>
          </w:p>
        </w:tc>
        <w:tc>
          <w:tcPr>
            <w:tcW w:w="3117" w:type="dxa"/>
          </w:tcPr>
          <w:p w14:paraId="79D63F4A" w14:textId="77777777" w:rsidR="006A2F8E" w:rsidRPr="00804AFA" w:rsidRDefault="00E059D3" w:rsidP="0038394D">
            <w:pPr>
              <w:spacing w:line="276" w:lineRule="auto"/>
              <w:jc w:val="both"/>
              <w:rPr>
                <w:rFonts w:ascii="Arial" w:hAnsi="Arial" w:cs="Arial"/>
              </w:rPr>
            </w:pPr>
            <w:hyperlink r:id="rId13" w:history="1">
              <w:r w:rsidR="00D66209" w:rsidRPr="003C7EE4">
                <w:rPr>
                  <w:rStyle w:val="Hyperlink"/>
                </w:rPr>
                <w:t>csubmissions@tilitonsefoundation.org</w:t>
              </w:r>
            </w:hyperlink>
            <w:r w:rsidR="006A2F8E">
              <w:t xml:space="preserve"> </w:t>
            </w:r>
          </w:p>
        </w:tc>
      </w:tr>
    </w:tbl>
    <w:p w14:paraId="599C5647" w14:textId="77777777" w:rsidR="006A2F8E" w:rsidRPr="00804AFA" w:rsidRDefault="006A2F8E" w:rsidP="006A2F8E">
      <w:pPr>
        <w:spacing w:line="276" w:lineRule="auto"/>
        <w:jc w:val="both"/>
        <w:rPr>
          <w:rFonts w:ascii="Arial" w:hAnsi="Arial" w:cs="Arial"/>
          <w:b/>
        </w:rPr>
      </w:pPr>
    </w:p>
    <w:p w14:paraId="5DA6C299" w14:textId="77777777" w:rsidR="006A2F8E" w:rsidRPr="00804AFA" w:rsidRDefault="006A2F8E" w:rsidP="006A2F8E">
      <w:pPr>
        <w:widowControl w:val="0"/>
        <w:overflowPunct w:val="0"/>
        <w:adjustRightInd w:val="0"/>
        <w:spacing w:before="200" w:after="200" w:line="276" w:lineRule="auto"/>
        <w:contextualSpacing/>
        <w:jc w:val="both"/>
        <w:rPr>
          <w:rFonts w:ascii="Arial" w:eastAsia="Times New Roman" w:hAnsi="Arial" w:cs="Arial"/>
          <w:snapToGrid w:val="0"/>
        </w:rPr>
      </w:pPr>
    </w:p>
    <w:p w14:paraId="61845B7F" w14:textId="77777777" w:rsidR="006A2F8E" w:rsidRPr="00804AFA" w:rsidRDefault="006A2F8E" w:rsidP="006A2F8E">
      <w:pPr>
        <w:widowControl w:val="0"/>
        <w:overflowPunct w:val="0"/>
        <w:adjustRightInd w:val="0"/>
        <w:spacing w:before="200" w:after="200" w:line="276" w:lineRule="auto"/>
        <w:contextualSpacing/>
        <w:jc w:val="both"/>
        <w:rPr>
          <w:rFonts w:ascii="Arial" w:eastAsia="Times New Roman" w:hAnsi="Arial" w:cs="Arial"/>
          <w:snapToGrid w:val="0"/>
        </w:rPr>
      </w:pPr>
    </w:p>
    <w:p w14:paraId="2DB6F0E7" w14:textId="77777777" w:rsidR="006A2F8E" w:rsidRPr="00804AFA" w:rsidRDefault="006A2F8E" w:rsidP="006A2F8E">
      <w:pPr>
        <w:spacing w:line="276" w:lineRule="auto"/>
        <w:jc w:val="both"/>
        <w:rPr>
          <w:rFonts w:ascii="Arial" w:hAnsi="Arial" w:cs="Arial"/>
          <w:b/>
        </w:rPr>
      </w:pPr>
    </w:p>
    <w:p w14:paraId="5E44989F" w14:textId="77777777" w:rsidR="006A2F8E" w:rsidRPr="00804AFA" w:rsidRDefault="006A2F8E" w:rsidP="006A2F8E">
      <w:pPr>
        <w:spacing w:line="276" w:lineRule="auto"/>
      </w:pPr>
    </w:p>
    <w:p w14:paraId="089FE947" w14:textId="77777777" w:rsidR="00250073" w:rsidRDefault="00250073"/>
    <w:sectPr w:rsidR="00250073" w:rsidSect="0038394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108FB" w14:textId="77777777" w:rsidR="00E059D3" w:rsidRDefault="00E059D3" w:rsidP="00786F9C">
      <w:pPr>
        <w:spacing w:after="0" w:line="240" w:lineRule="auto"/>
      </w:pPr>
      <w:r>
        <w:separator/>
      </w:r>
    </w:p>
  </w:endnote>
  <w:endnote w:type="continuationSeparator" w:id="0">
    <w:p w14:paraId="4099F031" w14:textId="77777777" w:rsidR="00E059D3" w:rsidRDefault="00E059D3" w:rsidP="00786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7587532"/>
      <w:docPartObj>
        <w:docPartGallery w:val="Page Numbers (Bottom of Page)"/>
        <w:docPartUnique/>
      </w:docPartObj>
    </w:sdtPr>
    <w:sdtEndPr>
      <w:rPr>
        <w:color w:val="7F7F7F" w:themeColor="background1" w:themeShade="7F"/>
        <w:spacing w:val="60"/>
      </w:rPr>
    </w:sdtEndPr>
    <w:sdtContent>
      <w:p w14:paraId="33A2670C" w14:textId="77777777" w:rsidR="00786F9C" w:rsidRDefault="00786F9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30F44" w:rsidRPr="00230F44">
          <w:rPr>
            <w:b/>
            <w:bCs/>
            <w:noProof/>
          </w:rPr>
          <w:t>1</w:t>
        </w:r>
        <w:r>
          <w:rPr>
            <w:b/>
            <w:bCs/>
            <w:noProof/>
          </w:rPr>
          <w:fldChar w:fldCharType="end"/>
        </w:r>
        <w:r>
          <w:rPr>
            <w:b/>
            <w:bCs/>
          </w:rPr>
          <w:t xml:space="preserve"> | </w:t>
        </w:r>
        <w:r>
          <w:rPr>
            <w:color w:val="7F7F7F" w:themeColor="background1" w:themeShade="7F"/>
            <w:spacing w:val="60"/>
          </w:rPr>
          <w:t>Page</w:t>
        </w:r>
      </w:p>
    </w:sdtContent>
  </w:sdt>
  <w:p w14:paraId="7858067B" w14:textId="77777777" w:rsidR="00786F9C" w:rsidRDefault="00786F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290F4" w14:textId="77777777" w:rsidR="00E059D3" w:rsidRDefault="00E059D3" w:rsidP="00786F9C">
      <w:pPr>
        <w:spacing w:after="0" w:line="240" w:lineRule="auto"/>
      </w:pPr>
      <w:r>
        <w:separator/>
      </w:r>
    </w:p>
  </w:footnote>
  <w:footnote w:type="continuationSeparator" w:id="0">
    <w:p w14:paraId="32FA0625" w14:textId="77777777" w:rsidR="00E059D3" w:rsidRDefault="00E059D3" w:rsidP="00786F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93D01"/>
    <w:multiLevelType w:val="hybridMultilevel"/>
    <w:tmpl w:val="B29EE65C"/>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D76C41"/>
    <w:multiLevelType w:val="hybridMultilevel"/>
    <w:tmpl w:val="953C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FD6DF8"/>
    <w:multiLevelType w:val="hybridMultilevel"/>
    <w:tmpl w:val="AF62BBEA"/>
    <w:lvl w:ilvl="0" w:tplc="0409001B">
      <w:start w:val="1"/>
      <w:numFmt w:val="lowerRoman"/>
      <w:lvlText w:val="%1."/>
      <w:lvlJc w:val="right"/>
      <w:pPr>
        <w:ind w:left="1020" w:hanging="360"/>
      </w:pPr>
      <w:rPr>
        <w:rFonts w:hint="default"/>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3" w15:restartNumberingAfterBreak="0">
    <w:nsid w:val="531473CA"/>
    <w:multiLevelType w:val="multilevel"/>
    <w:tmpl w:val="11FC6AB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9951FF7"/>
    <w:multiLevelType w:val="hybridMultilevel"/>
    <w:tmpl w:val="111CC5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F8E"/>
    <w:rsid w:val="000079A7"/>
    <w:rsid w:val="00023F56"/>
    <w:rsid w:val="000B57C6"/>
    <w:rsid w:val="000D2F0B"/>
    <w:rsid w:val="00166B5C"/>
    <w:rsid w:val="00175808"/>
    <w:rsid w:val="001971DC"/>
    <w:rsid w:val="001D59CA"/>
    <w:rsid w:val="0023027F"/>
    <w:rsid w:val="00230F44"/>
    <w:rsid w:val="00250073"/>
    <w:rsid w:val="00265DF3"/>
    <w:rsid w:val="002C22F3"/>
    <w:rsid w:val="0038394D"/>
    <w:rsid w:val="00444643"/>
    <w:rsid w:val="004961ED"/>
    <w:rsid w:val="004A274A"/>
    <w:rsid w:val="004C3D39"/>
    <w:rsid w:val="004F4060"/>
    <w:rsid w:val="005302C9"/>
    <w:rsid w:val="00532386"/>
    <w:rsid w:val="005579C9"/>
    <w:rsid w:val="00567AEF"/>
    <w:rsid w:val="005B2F57"/>
    <w:rsid w:val="006933ED"/>
    <w:rsid w:val="006A2F8E"/>
    <w:rsid w:val="006E549D"/>
    <w:rsid w:val="006F7CCC"/>
    <w:rsid w:val="00725A0F"/>
    <w:rsid w:val="00745C30"/>
    <w:rsid w:val="00772044"/>
    <w:rsid w:val="00786F9C"/>
    <w:rsid w:val="00787A82"/>
    <w:rsid w:val="00852E55"/>
    <w:rsid w:val="008A730A"/>
    <w:rsid w:val="008B22E1"/>
    <w:rsid w:val="008D3DFF"/>
    <w:rsid w:val="008E7B7D"/>
    <w:rsid w:val="009A06B1"/>
    <w:rsid w:val="00A36125"/>
    <w:rsid w:val="00AC0350"/>
    <w:rsid w:val="00C30437"/>
    <w:rsid w:val="00C378CF"/>
    <w:rsid w:val="00C574E1"/>
    <w:rsid w:val="00CF256D"/>
    <w:rsid w:val="00D60CA4"/>
    <w:rsid w:val="00D66209"/>
    <w:rsid w:val="00DD782C"/>
    <w:rsid w:val="00E059D3"/>
    <w:rsid w:val="00E305A2"/>
    <w:rsid w:val="00E654ED"/>
    <w:rsid w:val="00F32798"/>
    <w:rsid w:val="00F42727"/>
    <w:rsid w:val="00F42DA4"/>
    <w:rsid w:val="00F56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3FA76"/>
  <w15:chartTrackingRefBased/>
  <w15:docId w15:val="{25190452-A9F9-4389-9CEC-9B4AA851B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2F8E"/>
  </w:style>
  <w:style w:type="paragraph" w:styleId="Heading1">
    <w:name w:val="heading 1"/>
    <w:basedOn w:val="Normal"/>
    <w:next w:val="Normal"/>
    <w:link w:val="Heading1Char"/>
    <w:uiPriority w:val="9"/>
    <w:qFormat/>
    <w:rsid w:val="00567AEF"/>
    <w:pPr>
      <w:keepNext/>
      <w:keepLines/>
      <w:suppressAutoHyphens/>
      <w:autoSpaceDN w:val="0"/>
      <w:spacing w:before="480" w:after="0" w:line="276" w:lineRule="auto"/>
      <w:textAlignment w:val="baseline"/>
      <w:outlineLvl w:val="0"/>
    </w:pPr>
    <w:rPr>
      <w:rFonts w:ascii="Cambria" w:eastAsia="Times New Roman" w:hAnsi="Cambria" w:cs="Times New Roman"/>
      <w:b/>
      <w:bCs/>
      <w:color w:val="365F91"/>
      <w:sz w:val="28"/>
      <w:szCs w:val="28"/>
      <w:lang w:val="en-GB"/>
    </w:rPr>
  </w:style>
  <w:style w:type="paragraph" w:styleId="Heading2">
    <w:name w:val="heading 2"/>
    <w:basedOn w:val="Normal"/>
    <w:next w:val="Normal"/>
    <w:link w:val="Heading2Char"/>
    <w:uiPriority w:val="9"/>
    <w:unhideWhenUsed/>
    <w:qFormat/>
    <w:rsid w:val="00567AEF"/>
    <w:pPr>
      <w:keepNext/>
      <w:keepLines/>
      <w:suppressAutoHyphens/>
      <w:autoSpaceDN w:val="0"/>
      <w:spacing w:before="200" w:after="0" w:line="276" w:lineRule="auto"/>
      <w:textAlignment w:val="baseline"/>
      <w:outlineLvl w:val="1"/>
    </w:pPr>
    <w:rPr>
      <w:rFonts w:ascii="Calibri Light" w:eastAsia="Times New Roman" w:hAnsi="Calibri Light" w:cs="Times New Roman"/>
      <w:b/>
      <w:bCs/>
      <w:color w:val="4472C4"/>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2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2F8E"/>
    <w:rPr>
      <w:color w:val="0563C1" w:themeColor="hyperlink"/>
      <w:u w:val="single"/>
    </w:rPr>
  </w:style>
  <w:style w:type="character" w:styleId="CommentReference">
    <w:name w:val="annotation reference"/>
    <w:rsid w:val="00E305A2"/>
    <w:rPr>
      <w:sz w:val="16"/>
      <w:szCs w:val="16"/>
    </w:rPr>
  </w:style>
  <w:style w:type="paragraph" w:styleId="CommentText">
    <w:name w:val="annotation text"/>
    <w:basedOn w:val="Normal"/>
    <w:link w:val="CommentTextChar"/>
    <w:rsid w:val="00E305A2"/>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E305A2"/>
    <w:rPr>
      <w:rFonts w:ascii="Times New Roman" w:eastAsia="Times New Roman" w:hAnsi="Times New Roman" w:cs="Times New Roman"/>
      <w:sz w:val="20"/>
      <w:szCs w:val="20"/>
      <w:lang w:val="en-GB" w:eastAsia="en-GB"/>
    </w:rPr>
  </w:style>
  <w:style w:type="character" w:customStyle="1" w:styleId="Heading1Char">
    <w:name w:val="Heading 1 Char"/>
    <w:basedOn w:val="DefaultParagraphFont"/>
    <w:link w:val="Heading1"/>
    <w:uiPriority w:val="9"/>
    <w:rsid w:val="00567AEF"/>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uiPriority w:val="9"/>
    <w:rsid w:val="00567AEF"/>
    <w:rPr>
      <w:rFonts w:ascii="Calibri Light" w:eastAsia="Times New Roman" w:hAnsi="Calibri Light" w:cs="Times New Roman"/>
      <w:b/>
      <w:bCs/>
      <w:color w:val="4472C4"/>
      <w:sz w:val="26"/>
      <w:szCs w:val="26"/>
      <w:lang w:val="en-GB"/>
    </w:rPr>
  </w:style>
  <w:style w:type="paragraph" w:styleId="ListParagraph">
    <w:name w:val="List Paragraph"/>
    <w:aliases w:val="List Bullet-OpsManual,List Paragraph (numbered (a)),Bullets,Numbered List Paragraph"/>
    <w:basedOn w:val="Normal"/>
    <w:link w:val="ListParagraphChar"/>
    <w:uiPriority w:val="34"/>
    <w:qFormat/>
    <w:rsid w:val="00567AEF"/>
    <w:pPr>
      <w:suppressAutoHyphens/>
      <w:autoSpaceDN w:val="0"/>
      <w:spacing w:after="200" w:line="276" w:lineRule="auto"/>
      <w:ind w:left="720"/>
      <w:textAlignment w:val="baseline"/>
    </w:pPr>
    <w:rPr>
      <w:rFonts w:ascii="Calibri" w:eastAsia="Calibri" w:hAnsi="Calibri" w:cs="Times New Roman"/>
      <w:lang w:val="en-GB"/>
    </w:rPr>
  </w:style>
  <w:style w:type="character" w:customStyle="1" w:styleId="ListParagraphChar">
    <w:name w:val="List Paragraph Char"/>
    <w:aliases w:val="List Bullet-OpsManual Char,List Paragraph (numbered (a)) Char,Bullets Char,Numbered List Paragraph Char"/>
    <w:link w:val="ListParagraph"/>
    <w:uiPriority w:val="34"/>
    <w:locked/>
    <w:rsid w:val="00567AEF"/>
    <w:rPr>
      <w:rFonts w:ascii="Calibri" w:eastAsia="Calibri" w:hAnsi="Calibri" w:cs="Times New Roman"/>
      <w:lang w:val="en-GB"/>
    </w:rPr>
  </w:style>
  <w:style w:type="paragraph" w:styleId="BalloonText">
    <w:name w:val="Balloon Text"/>
    <w:basedOn w:val="Normal"/>
    <w:link w:val="BalloonTextChar"/>
    <w:uiPriority w:val="99"/>
    <w:semiHidden/>
    <w:unhideWhenUsed/>
    <w:rsid w:val="000079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9A7"/>
    <w:rPr>
      <w:rFonts w:ascii="Segoe UI" w:hAnsi="Segoe UI" w:cs="Segoe UI"/>
      <w:sz w:val="18"/>
      <w:szCs w:val="18"/>
    </w:rPr>
  </w:style>
  <w:style w:type="paragraph" w:styleId="Header">
    <w:name w:val="header"/>
    <w:basedOn w:val="Normal"/>
    <w:link w:val="HeaderChar"/>
    <w:uiPriority w:val="99"/>
    <w:unhideWhenUsed/>
    <w:rsid w:val="00786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F9C"/>
  </w:style>
  <w:style w:type="paragraph" w:styleId="Footer">
    <w:name w:val="footer"/>
    <w:basedOn w:val="Normal"/>
    <w:link w:val="FooterChar"/>
    <w:uiPriority w:val="99"/>
    <w:unhideWhenUsed/>
    <w:rsid w:val="00786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F9C"/>
  </w:style>
  <w:style w:type="paragraph" w:styleId="CommentSubject">
    <w:name w:val="annotation subject"/>
    <w:basedOn w:val="CommentText"/>
    <w:next w:val="CommentText"/>
    <w:link w:val="CommentSubjectChar"/>
    <w:uiPriority w:val="99"/>
    <w:semiHidden/>
    <w:unhideWhenUsed/>
    <w:rsid w:val="004C3D39"/>
    <w:pPr>
      <w:spacing w:after="16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4C3D39"/>
    <w:rPr>
      <w:rFonts w:ascii="Times New Roman" w:eastAsia="Times New Roman" w:hAnsi="Times New Roman" w:cs="Times New Roman"/>
      <w:b/>
      <w:bCs/>
      <w:sz w:val="20"/>
      <w:szCs w:val="20"/>
      <w:lang w:val="en-GB" w:eastAsia="en-GB"/>
    </w:rPr>
  </w:style>
  <w:style w:type="character" w:customStyle="1" w:styleId="UnresolvedMention1">
    <w:name w:val="Unresolved Mention1"/>
    <w:basedOn w:val="DefaultParagraphFont"/>
    <w:uiPriority w:val="99"/>
    <w:semiHidden/>
    <w:unhideWhenUsed/>
    <w:rsid w:val="004C3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litonsefoundation.org" TargetMode="External"/><Relationship Id="rId13" Type="http://schemas.openxmlformats.org/officeDocument/2006/relationships/hyperlink" Target="mailto:csubmissions@tilitonsefoundation.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egistration@tilitonsefoundation.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usiya@tilitonsefoundation,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ilitonsefoundation.org" TargetMode="External"/><Relationship Id="rId4" Type="http://schemas.openxmlformats.org/officeDocument/2006/relationships/webSettings" Target="webSettings.xml"/><Relationship Id="rId9" Type="http://schemas.openxmlformats.org/officeDocument/2006/relationships/hyperlink" Target="mailto:cfquery@tilitonsefoundation.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Tinkhani Khonje</dc:creator>
  <cp:keywords/>
  <dc:description/>
  <cp:lastModifiedBy>Robert White</cp:lastModifiedBy>
  <cp:revision>4</cp:revision>
  <dcterms:created xsi:type="dcterms:W3CDTF">2023-02-16T08:46:00Z</dcterms:created>
  <dcterms:modified xsi:type="dcterms:W3CDTF">2023-02-16T08:53:00Z</dcterms:modified>
</cp:coreProperties>
</file>